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AEBB" w14:textId="77777777" w:rsidR="00134A7E" w:rsidRPr="00A973AC" w:rsidRDefault="00134A7E" w:rsidP="00134A7E">
      <w:pPr>
        <w:pStyle w:val="Geenafstand"/>
        <w:spacing w:line="264" w:lineRule="auto"/>
        <w:jc w:val="center"/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393AF" wp14:editId="4DD56728">
                <wp:simplePos x="0" y="0"/>
                <wp:positionH relativeFrom="margin">
                  <wp:align>left</wp:align>
                </wp:positionH>
                <wp:positionV relativeFrom="paragraph">
                  <wp:posOffset>-5867</wp:posOffset>
                </wp:positionV>
                <wp:extent cx="6025487" cy="6824"/>
                <wp:effectExtent l="0" t="0" r="3302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487" cy="682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3395" id="Rechte verbindingslijn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45pt" to="47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" strokecolor="#00a9c1" strokeweight="1.25pt">
                <v:stroke joinstyle="miter"/>
                <w10:wrap anchorx="margin"/>
              </v:line>
            </w:pict>
          </mc:Fallback>
        </mc:AlternateContent>
      </w:r>
      <w:r w:rsidRPr="00A973AC">
        <w:rPr>
          <w:noProof/>
        </w:rPr>
        <w:drawing>
          <wp:inline distT="0" distB="0" distL="0" distR="0" wp14:anchorId="0EE3476B" wp14:editId="40379E33">
            <wp:extent cx="2718000" cy="633600"/>
            <wp:effectExtent l="0" t="0" r="6350" b="0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0990" w14:textId="281A1B21" w:rsidR="00134A7E" w:rsidRPr="000053A6" w:rsidRDefault="00134A7E" w:rsidP="00134A7E">
      <w:pPr>
        <w:pStyle w:val="Geenafstand"/>
        <w:spacing w:line="264" w:lineRule="auto"/>
        <w:jc w:val="center"/>
        <w:rPr>
          <w:sz w:val="48"/>
          <w:szCs w:val="48"/>
        </w:rPr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BCEB90" wp14:editId="5AA5AF67">
                <wp:simplePos x="0" y="0"/>
                <wp:positionH relativeFrom="margin">
                  <wp:align>left</wp:align>
                </wp:positionH>
                <wp:positionV relativeFrom="paragraph">
                  <wp:posOffset>472373</wp:posOffset>
                </wp:positionV>
                <wp:extent cx="6066430" cy="13647"/>
                <wp:effectExtent l="0" t="0" r="29845" b="2476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430" cy="1364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C24A" id="Rechte verbindingslijn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2pt" to="477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" strokecolor="#00a9c1" strokeweight="1.25pt">
                <v:stroke joinstyle="miter"/>
                <w10:wrap anchorx="margin"/>
              </v:line>
            </w:pict>
          </mc:Fallback>
        </mc:AlternateContent>
      </w:r>
      <w:r>
        <w:rPr>
          <w:sz w:val="48"/>
          <w:szCs w:val="48"/>
        </w:rPr>
        <w:t>Mededeling</w:t>
      </w:r>
      <w:r w:rsidR="4205D8D0">
        <w:rPr>
          <w:sz w:val="48"/>
          <w:szCs w:val="48"/>
        </w:rPr>
        <w:t xml:space="preserve"> </w:t>
      </w:r>
      <w:r w:rsidR="4205D8D0" w:rsidRPr="000053A6">
        <w:rPr>
          <w:sz w:val="48"/>
          <w:szCs w:val="48"/>
        </w:rPr>
        <w:t>D</w:t>
      </w:r>
      <w:r w:rsidR="3C337DC0" w:rsidRPr="000053A6">
        <w:rPr>
          <w:sz w:val="48"/>
          <w:szCs w:val="48"/>
        </w:rPr>
        <w:t>agelijks Bestuur</w:t>
      </w:r>
    </w:p>
    <w:p w14:paraId="3DD38C09" w14:textId="77777777" w:rsidR="00134A7E" w:rsidRPr="00A973AC" w:rsidRDefault="00134A7E" w:rsidP="00134A7E">
      <w:pPr>
        <w:pStyle w:val="Geenafstand"/>
        <w:spacing w:line="264" w:lineRule="auto"/>
        <w:jc w:val="center"/>
      </w:pPr>
    </w:p>
    <w:tbl>
      <w:tblPr>
        <w:tblStyle w:val="Tabelraster"/>
        <w:tblW w:w="9661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2909"/>
        <w:gridCol w:w="1840"/>
        <w:gridCol w:w="2942"/>
      </w:tblGrid>
      <w:tr w:rsidR="00B616FE" w14:paraId="722E1490" w14:textId="77777777" w:rsidTr="773F5BDE">
        <w:trPr>
          <w:trHeight w:val="389"/>
        </w:trPr>
        <w:tc>
          <w:tcPr>
            <w:tcW w:w="1985" w:type="dxa"/>
          </w:tcPr>
          <w:p w14:paraId="3CA36CD0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Sector/afdeling</w:t>
            </w:r>
          </w:p>
        </w:tc>
        <w:tc>
          <w:tcPr>
            <w:tcW w:w="2977" w:type="dxa"/>
          </w:tcPr>
          <w:p w14:paraId="64924AFE" w14:textId="1CFD6969" w:rsidR="00B616FE" w:rsidRDefault="00FE6EE6" w:rsidP="00134A7E">
            <w:pPr>
              <w:spacing w:line="264" w:lineRule="auto"/>
              <w:jc w:val="both"/>
            </w:pPr>
            <w:sdt>
              <w:sdtPr>
                <w:alias w:val="Sector/afdeling"/>
                <w:tag w:val="Sector/afdeling"/>
                <w:id w:val="337510951"/>
                <w:placeholder>
                  <w:docPart w:val="65B245963EDA4BE194FDF100AE3FADFF"/>
                </w:placeholder>
              </w:sdtPr>
              <w:sdtEndPr/>
              <w:sdtContent>
                <w:r w:rsidR="3EBC5306">
                  <w:t>Sector Strategie en Innovatie</w:t>
                </w:r>
              </w:sdtContent>
            </w:sdt>
          </w:p>
        </w:tc>
        <w:tc>
          <w:tcPr>
            <w:tcW w:w="1701" w:type="dxa"/>
          </w:tcPr>
          <w:p w14:paraId="5B53CD89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ID-nummer</w:t>
            </w:r>
          </w:p>
        </w:tc>
        <w:tc>
          <w:tcPr>
            <w:tcW w:w="2998" w:type="dxa"/>
          </w:tcPr>
          <w:p w14:paraId="3900E3C0" w14:textId="538A3817" w:rsidR="00B616FE" w:rsidRDefault="00FE6EE6" w:rsidP="00134A7E">
            <w:pPr>
              <w:spacing w:line="264" w:lineRule="auto"/>
              <w:jc w:val="both"/>
            </w:pPr>
            <w:sdt>
              <w:sdtPr>
                <w:alias w:val="Kopieer het document-id uit sharepoint naar deze plek"/>
                <w:tag w:val="Kopieer het document-id uit sharepoint naar deze plek"/>
                <w:id w:val="1214779433"/>
                <w:placeholder>
                  <w:docPart w:val="189F40F4FD684296BD864B4449FF6AEF"/>
                </w:placeholder>
              </w:sdtPr>
              <w:sdtEndPr/>
              <w:sdtContent>
                <w:r w:rsidR="47AFE65A">
                  <w:t>WBL-2037390589-17</w:t>
                </w:r>
              </w:sdtContent>
            </w:sdt>
          </w:p>
        </w:tc>
      </w:tr>
      <w:tr w:rsidR="00B616FE" w14:paraId="6B096E91" w14:textId="77777777" w:rsidTr="773F5BDE">
        <w:trPr>
          <w:trHeight w:val="404"/>
        </w:trPr>
        <w:tc>
          <w:tcPr>
            <w:tcW w:w="1985" w:type="dxa"/>
          </w:tcPr>
          <w:p w14:paraId="6CD7D404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Indiener</w:t>
            </w:r>
          </w:p>
        </w:tc>
        <w:tc>
          <w:tcPr>
            <w:tcW w:w="2977" w:type="dxa"/>
          </w:tcPr>
          <w:p w14:paraId="2EED9976" w14:textId="71607EDC" w:rsidR="00B616FE" w:rsidRDefault="43E2DC14" w:rsidP="00134A7E">
            <w:pPr>
              <w:spacing w:line="264" w:lineRule="auto"/>
              <w:jc w:val="both"/>
            </w:pPr>
            <w:r>
              <w:t>R</w:t>
            </w:r>
            <w:r w:rsidR="00F8101A">
              <w:t>on Hendrikx</w:t>
            </w:r>
          </w:p>
        </w:tc>
        <w:tc>
          <w:tcPr>
            <w:tcW w:w="1701" w:type="dxa"/>
          </w:tcPr>
          <w:p w14:paraId="6C250F05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Portefeuillehouder</w:t>
            </w:r>
          </w:p>
        </w:tc>
        <w:tc>
          <w:tcPr>
            <w:tcW w:w="2998" w:type="dxa"/>
          </w:tcPr>
          <w:p w14:paraId="64BE13C6" w14:textId="0D654AF7" w:rsidR="00B616FE" w:rsidRDefault="000053A6" w:rsidP="00134A7E">
            <w:pPr>
              <w:spacing w:line="264" w:lineRule="auto"/>
              <w:jc w:val="both"/>
            </w:pPr>
            <w:r>
              <w:t>Arnold Jansen</w:t>
            </w:r>
          </w:p>
        </w:tc>
      </w:tr>
      <w:tr w:rsidR="00B616FE" w14:paraId="7BE2880D" w14:textId="77777777" w:rsidTr="773F5BDE">
        <w:trPr>
          <w:trHeight w:val="396"/>
        </w:trPr>
        <w:tc>
          <w:tcPr>
            <w:tcW w:w="1985" w:type="dxa"/>
          </w:tcPr>
          <w:p w14:paraId="63E39022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Onderwerp</w:t>
            </w:r>
          </w:p>
        </w:tc>
        <w:tc>
          <w:tcPr>
            <w:tcW w:w="7676" w:type="dxa"/>
            <w:gridSpan w:val="3"/>
          </w:tcPr>
          <w:p w14:paraId="2C1D5214" w14:textId="3C67DAAF" w:rsidR="00B616FE" w:rsidRDefault="00FE6EE6" w:rsidP="00134A7E">
            <w:pPr>
              <w:spacing w:line="264" w:lineRule="auto"/>
              <w:jc w:val="both"/>
            </w:pPr>
            <w:sdt>
              <w:sdtPr>
                <w:alias w:val="Probeer max 5 woorden te gebruiken"/>
                <w:tag w:val="Probeer max 5 woorden te gebruiken"/>
                <w:id w:val="1835729906"/>
                <w:placeholder>
                  <w:docPart w:val="F245D9106C3140CBB6FBDF47BE9E0EEF"/>
                </w:placeholder>
              </w:sdtPr>
              <w:sdtEndPr/>
              <w:sdtContent>
                <w:r w:rsidR="00F8101A">
                  <w:t>Effluenthergebruik</w:t>
                </w:r>
                <w:r w:rsidR="001821E4">
                  <w:t>, en de rol van Waterschapsbedrijf Limburg</w:t>
                </w:r>
              </w:sdtContent>
            </w:sdt>
          </w:p>
        </w:tc>
      </w:tr>
      <w:tr w:rsidR="00B616FE" w14:paraId="2066BFFB" w14:textId="77777777" w:rsidTr="773F5BDE">
        <w:trPr>
          <w:trHeight w:val="415"/>
        </w:trPr>
        <w:tc>
          <w:tcPr>
            <w:tcW w:w="1985" w:type="dxa"/>
          </w:tcPr>
          <w:p w14:paraId="3C8A632B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Datum vergadering</w:t>
            </w:r>
          </w:p>
        </w:tc>
        <w:tc>
          <w:tcPr>
            <w:tcW w:w="2977" w:type="dxa"/>
          </w:tcPr>
          <w:p w14:paraId="240B399F" w14:textId="43523A71" w:rsidR="00B616FE" w:rsidRDefault="00FE6EE6" w:rsidP="00134A7E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-1549447898"/>
                <w:placeholder>
                  <w:docPart w:val="289DFA5827104F20817837FABB082EF2"/>
                </w:placeholder>
              </w:sdtPr>
              <w:sdtEndPr/>
              <w:sdtContent>
                <w:r w:rsidR="314999C3">
                  <w:t>2</w:t>
                </w:r>
                <w:r w:rsidR="1E660DFB">
                  <w:t>5</w:t>
                </w:r>
                <w:r w:rsidR="314999C3">
                  <w:t xml:space="preserve"> maart 2024</w:t>
                </w:r>
              </w:sdtContent>
            </w:sdt>
          </w:p>
        </w:tc>
        <w:tc>
          <w:tcPr>
            <w:tcW w:w="1701" w:type="dxa"/>
          </w:tcPr>
          <w:p w14:paraId="5DAE49CC" w14:textId="77777777" w:rsidR="00B616FE" w:rsidRDefault="00B616FE" w:rsidP="00134A7E">
            <w:pPr>
              <w:spacing w:line="264" w:lineRule="auto"/>
              <w:jc w:val="both"/>
            </w:pPr>
            <w:r w:rsidRPr="00BF0F0E">
              <w:rPr>
                <w:color w:val="00A9C1"/>
              </w:rPr>
              <w:t>Agendapunt nr.</w:t>
            </w:r>
          </w:p>
        </w:tc>
        <w:tc>
          <w:tcPr>
            <w:tcW w:w="2998" w:type="dxa"/>
          </w:tcPr>
          <w:p w14:paraId="02520A6E" w14:textId="6E28DDE1" w:rsidR="00B616FE" w:rsidRDefault="00FE6EE6" w:rsidP="00134A7E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94988934"/>
                <w:placeholder>
                  <w:docPart w:val="1DFC5A4D498844728D827B4A6A1970A9"/>
                </w:placeholder>
              </w:sdtPr>
              <w:sdtEndPr/>
              <w:sdtContent>
                <w:r w:rsidR="00DE2BAA">
                  <w:t>5.</w:t>
                </w:r>
                <w:r w:rsidR="004E59F6">
                  <w:t>2</w:t>
                </w:r>
              </w:sdtContent>
            </w:sdt>
          </w:p>
        </w:tc>
      </w:tr>
    </w:tbl>
    <w:p w14:paraId="3D3ECE7B" w14:textId="77777777" w:rsidR="00134A7E" w:rsidRDefault="00134A7E" w:rsidP="00134A7E">
      <w:pPr>
        <w:spacing w:after="0" w:line="264" w:lineRule="auto"/>
        <w:jc w:val="both"/>
        <w:rPr>
          <w:b/>
          <w:bCs/>
          <w:color w:val="000000" w:themeColor="text1"/>
        </w:rPr>
      </w:pPr>
    </w:p>
    <w:p w14:paraId="04FFFA4D" w14:textId="5BDCB5FF" w:rsidR="002C4085" w:rsidRPr="00AA2FB6" w:rsidRDefault="00672F02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Kennis</w:t>
      </w:r>
      <w:r w:rsidR="00F62B19">
        <w:rPr>
          <w:b/>
          <w:bCs/>
          <w:color w:val="000000" w:themeColor="text1"/>
        </w:rPr>
        <w:t>nemen van</w:t>
      </w:r>
    </w:p>
    <w:p w14:paraId="68B5637E" w14:textId="1ED56859" w:rsidR="0048105F" w:rsidRDefault="00FD563F" w:rsidP="00134A7E">
      <w:pPr>
        <w:spacing w:after="0" w:line="264" w:lineRule="auto"/>
        <w:jc w:val="both"/>
      </w:pPr>
      <w:r>
        <w:t>O</w:t>
      </w:r>
      <w:r w:rsidR="007F78E3">
        <w:t xml:space="preserve">ntwikkelingen </w:t>
      </w:r>
      <w:r>
        <w:t xml:space="preserve">op het gebied van effluenthergebruik en de wijze waarop we </w:t>
      </w:r>
      <w:r w:rsidR="00A57057">
        <w:t>deze ontwikkeling</w:t>
      </w:r>
      <w:r w:rsidR="00BB1333">
        <w:t xml:space="preserve">en </w:t>
      </w:r>
      <w:r>
        <w:t>oppakken met partners in de keten.</w:t>
      </w:r>
    </w:p>
    <w:p w14:paraId="35253A92" w14:textId="77777777" w:rsidR="00134A7E" w:rsidRDefault="00134A7E" w:rsidP="00134A7E">
      <w:pPr>
        <w:spacing w:after="0" w:line="264" w:lineRule="auto"/>
        <w:jc w:val="both"/>
      </w:pPr>
    </w:p>
    <w:p w14:paraId="2A5EF228" w14:textId="12F8584D" w:rsidR="0048105F" w:rsidRPr="00534577" w:rsidRDefault="00F62B19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Inleiding</w:t>
      </w:r>
    </w:p>
    <w:p w14:paraId="13956036" w14:textId="77777777" w:rsidR="00A21238" w:rsidRDefault="00B8324D" w:rsidP="00B8324D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De afgelopen jaren heeft WBL diverse onderzoeken (met name technologisch) uitgevoerd naar de wijze waarop gezuiverd water verder kan worden bewerkt zodat het voldoe</w:t>
      </w:r>
      <w:r>
        <w:t>t</w:t>
      </w:r>
      <w:r>
        <w:rPr>
          <w:shd w:val="clear" w:color="auto" w:fill="FFFFFF"/>
        </w:rPr>
        <w:t xml:space="preserve"> aan verschillende kwaliteitseisen. Gebleken is dat WBL “passend water” geschikt voor velerlei toepassingen kan maken. Om daadwerkelijk gezuiverd water te gaan produceren en leveren aa</w:t>
      </w:r>
      <w:r w:rsidR="002977A1">
        <w:rPr>
          <w:shd w:val="clear" w:color="auto" w:fill="FFFFFF"/>
        </w:rPr>
        <w:t xml:space="preserve">n </w:t>
      </w:r>
      <w:r w:rsidR="0001479A">
        <w:rPr>
          <w:shd w:val="clear" w:color="auto" w:fill="FFFFFF"/>
        </w:rPr>
        <w:t>geïdentificeerde</w:t>
      </w:r>
      <w:r>
        <w:t xml:space="preserve"> domeinen </w:t>
      </w:r>
      <w:r>
        <w:rPr>
          <w:shd w:val="clear" w:color="auto" w:fill="FFFFFF"/>
        </w:rPr>
        <w:t xml:space="preserve">zijn er diverse (strategische) vragen die deels </w:t>
      </w:r>
      <w:r w:rsidR="373F73BD">
        <w:rPr>
          <w:shd w:val="clear" w:color="auto" w:fill="FFFFFF"/>
        </w:rPr>
        <w:t xml:space="preserve">nog </w:t>
      </w:r>
      <w:r>
        <w:rPr>
          <w:shd w:val="clear" w:color="auto" w:fill="FFFFFF"/>
        </w:rPr>
        <w:t xml:space="preserve">onbeantwoord zijn. </w:t>
      </w:r>
    </w:p>
    <w:p w14:paraId="3E6B431F" w14:textId="48146F80" w:rsidR="00B8324D" w:rsidRDefault="5193218F" w:rsidP="00B8324D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Het werkterrein van de </w:t>
      </w:r>
      <w:r w:rsidR="33C3E027">
        <w:t xml:space="preserve">Waterleidingmaatschappij Limburg </w:t>
      </w:r>
      <w:r w:rsidR="532EF1F0">
        <w:t>valt</w:t>
      </w:r>
      <w:r w:rsidR="33C3E027">
        <w:t xml:space="preserve"> in de</w:t>
      </w:r>
      <w:r w:rsidR="4B23E00B">
        <w:t xml:space="preserve"> context van deze mededeling</w:t>
      </w:r>
      <w:r w:rsidR="4FF7512E">
        <w:t xml:space="preserve"> binnen een van de</w:t>
      </w:r>
      <w:r w:rsidR="2BD29497">
        <w:t>ze</w:t>
      </w:r>
      <w:r w:rsidR="4FF7512E">
        <w:t xml:space="preserve"> geïdentificeerde domeinen</w:t>
      </w:r>
      <w:r w:rsidR="00A21238">
        <w:t xml:space="preserve"> (drinkwater)</w:t>
      </w:r>
      <w:r w:rsidR="4FF7512E">
        <w:t xml:space="preserve">. </w:t>
      </w:r>
      <w:r w:rsidR="1BB3E54F">
        <w:t xml:space="preserve">Waar van toepassing zal </w:t>
      </w:r>
      <w:r w:rsidR="00123CEF">
        <w:t xml:space="preserve">bij </w:t>
      </w:r>
      <w:r w:rsidR="00715527">
        <w:t>initiatieven in relatie tot drinkwater</w:t>
      </w:r>
      <w:r w:rsidR="00EE1D07">
        <w:t>,</w:t>
      </w:r>
      <w:r w:rsidR="1BB3E54F">
        <w:t xml:space="preserve"> </w:t>
      </w:r>
      <w:r w:rsidR="00EE1D07">
        <w:t>als voorheen,</w:t>
      </w:r>
      <w:r w:rsidR="006C0774">
        <w:t xml:space="preserve"> </w:t>
      </w:r>
      <w:r w:rsidR="00A21238">
        <w:t xml:space="preserve">de </w:t>
      </w:r>
      <w:r w:rsidR="1BB3E54F">
        <w:t xml:space="preserve"> samenwerking met </w:t>
      </w:r>
      <w:r w:rsidR="566692B2">
        <w:t>WML worden gezocht.</w:t>
      </w:r>
    </w:p>
    <w:p w14:paraId="224DB39F" w14:textId="4231BFBD" w:rsidR="00C4402D" w:rsidRDefault="00C4402D" w:rsidP="00134A7E">
      <w:pPr>
        <w:spacing w:after="0" w:line="264" w:lineRule="auto"/>
        <w:jc w:val="both"/>
      </w:pPr>
    </w:p>
    <w:p w14:paraId="4107ED9A" w14:textId="700743F3" w:rsidR="00C4402D" w:rsidRPr="00534577" w:rsidRDefault="008A211F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Kernboodschap</w:t>
      </w:r>
    </w:p>
    <w:p w14:paraId="32520FDE" w14:textId="3F3A17D1" w:rsidR="00C66E7E" w:rsidRPr="00C66E7E" w:rsidRDefault="00A40AFD" w:rsidP="00C66E7E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</w:t>
      </w:r>
      <w:r w:rsidR="446A4950">
        <w:rPr>
          <w:shd w:val="clear" w:color="auto" w:fill="FFFFFF"/>
        </w:rPr>
        <w:t xml:space="preserve"> de Waterketenstrategie 2040 gaan we </w:t>
      </w:r>
      <w:r w:rsidR="00F8384E">
        <w:rPr>
          <w:shd w:val="clear" w:color="auto" w:fill="FFFFFF"/>
        </w:rPr>
        <w:t>via</w:t>
      </w:r>
      <w:r w:rsidR="446A4950">
        <w:rPr>
          <w:shd w:val="clear" w:color="auto" w:fill="FFFFFF"/>
        </w:rPr>
        <w:t xml:space="preserve"> een</w:t>
      </w:r>
      <w:r w:rsidR="705F9D77">
        <w:rPr>
          <w:shd w:val="clear" w:color="auto" w:fill="FFFFFF"/>
        </w:rPr>
        <w:t xml:space="preserve"> regionale benadering </w:t>
      </w:r>
      <w:r w:rsidR="0016523F">
        <w:rPr>
          <w:shd w:val="clear" w:color="auto" w:fill="FFFFFF"/>
        </w:rPr>
        <w:t xml:space="preserve">de nog </w:t>
      </w:r>
      <w:r>
        <w:rPr>
          <w:shd w:val="clear" w:color="auto" w:fill="FFFFFF"/>
        </w:rPr>
        <w:t xml:space="preserve">ontbrekende </w:t>
      </w:r>
      <w:r w:rsidR="705F9D77">
        <w:rPr>
          <w:shd w:val="clear" w:color="auto" w:fill="FFFFFF"/>
        </w:rPr>
        <w:t>antwoord</w:t>
      </w:r>
      <w:r>
        <w:rPr>
          <w:shd w:val="clear" w:color="auto" w:fill="FFFFFF"/>
        </w:rPr>
        <w:t xml:space="preserve">en </w:t>
      </w:r>
      <w:r w:rsidR="705F9D77">
        <w:rPr>
          <w:shd w:val="clear" w:color="auto" w:fill="FFFFFF"/>
        </w:rPr>
        <w:t>zoeken op de s</w:t>
      </w:r>
      <w:r w:rsidR="00D07C1C">
        <w:rPr>
          <w:shd w:val="clear" w:color="auto" w:fill="FFFFFF"/>
        </w:rPr>
        <w:t xml:space="preserve">trategische positioneringsvraag: </w:t>
      </w:r>
      <w:r w:rsidR="00C66E7E" w:rsidRPr="00C66E7E">
        <w:rPr>
          <w:shd w:val="clear" w:color="auto" w:fill="FFFFFF"/>
        </w:rPr>
        <w:t>Welke rol mag, kan en wil WBL (WL) nemen rondom de ontwikkeling van effluenthergebruik en gerelateerde gebruiksdoeleinden</w:t>
      </w:r>
      <w:r w:rsidR="00C66E7E" w:rsidRPr="00C66E7E">
        <w:t xml:space="preserve"> in de genoemde domeinen</w:t>
      </w:r>
      <w:r w:rsidR="00C66E7E" w:rsidRPr="00C66E7E">
        <w:rPr>
          <w:shd w:val="clear" w:color="auto" w:fill="FFFFFF"/>
        </w:rPr>
        <w:t>?</w:t>
      </w:r>
    </w:p>
    <w:p w14:paraId="54C195DE" w14:textId="16D14F51" w:rsidR="00C4402D" w:rsidRDefault="00C4402D" w:rsidP="00134A7E">
      <w:pPr>
        <w:spacing w:after="0" w:line="264" w:lineRule="auto"/>
        <w:jc w:val="both"/>
      </w:pPr>
    </w:p>
    <w:p w14:paraId="2501F333" w14:textId="73D30388" w:rsidR="00C944C2" w:rsidRDefault="00C944C2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Doel van de mededeling</w:t>
      </w:r>
    </w:p>
    <w:p w14:paraId="60B4543F" w14:textId="4AD2692B" w:rsidR="00C944C2" w:rsidRDefault="002562C8" w:rsidP="00134A7E">
      <w:p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Deze mededeling heeft een drieledig doel:</w:t>
      </w:r>
    </w:p>
    <w:p w14:paraId="3A5B634B" w14:textId="02D1C64B" w:rsidR="002562C8" w:rsidRDefault="002562C8" w:rsidP="002562C8">
      <w:pPr>
        <w:pStyle w:val="Lijstalinea"/>
        <w:numPr>
          <w:ilvl w:val="0"/>
          <w:numId w:val="4"/>
        </w:num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Kennis te delen</w:t>
      </w:r>
    </w:p>
    <w:p w14:paraId="4EC5033F" w14:textId="3D085786" w:rsidR="002562C8" w:rsidRDefault="002562C8" w:rsidP="002562C8">
      <w:pPr>
        <w:pStyle w:val="Lijstalinea"/>
        <w:numPr>
          <w:ilvl w:val="0"/>
          <w:numId w:val="4"/>
        </w:num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De huidige positie</w:t>
      </w:r>
      <w:r w:rsidR="00D75C18">
        <w:rPr>
          <w:color w:val="000000" w:themeColor="text1"/>
        </w:rPr>
        <w:t xml:space="preserve"> te markeren</w:t>
      </w:r>
    </w:p>
    <w:p w14:paraId="2F7C4D5D" w14:textId="0CDDE19A" w:rsidR="4F8ACEA6" w:rsidRDefault="4F8ACEA6" w:rsidP="20AE66D2">
      <w:pPr>
        <w:pStyle w:val="Lijstalinea"/>
        <w:numPr>
          <w:ilvl w:val="0"/>
          <w:numId w:val="4"/>
        </w:numPr>
        <w:spacing w:after="0" w:line="264" w:lineRule="auto"/>
        <w:jc w:val="both"/>
        <w:rPr>
          <w:rFonts w:eastAsia="Calibri"/>
          <w:color w:val="000000" w:themeColor="text1"/>
          <w:szCs w:val="20"/>
        </w:rPr>
      </w:pPr>
      <w:r w:rsidRPr="20AE66D2">
        <w:rPr>
          <w:color w:val="000000" w:themeColor="text1"/>
        </w:rPr>
        <w:t xml:space="preserve">De geschetste aanpak naar beantwoording van de strategische positioneringsvraag vorm te geven.  </w:t>
      </w:r>
    </w:p>
    <w:p w14:paraId="6B3D0A51" w14:textId="77777777" w:rsidR="007B29E1" w:rsidRPr="002562C8" w:rsidRDefault="007B29E1" w:rsidP="007B29E1">
      <w:pPr>
        <w:pStyle w:val="Lijstalinea"/>
        <w:spacing w:after="0" w:line="264" w:lineRule="auto"/>
        <w:jc w:val="both"/>
        <w:rPr>
          <w:color w:val="000000" w:themeColor="text1"/>
        </w:rPr>
      </w:pPr>
    </w:p>
    <w:p w14:paraId="58348992" w14:textId="51A794BD" w:rsidR="004D3164" w:rsidRPr="00E817C1" w:rsidRDefault="008A211F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Communicatie</w:t>
      </w:r>
    </w:p>
    <w:p w14:paraId="148A59C5" w14:textId="4CAE3150" w:rsidR="00134A7E" w:rsidRDefault="0044368C" w:rsidP="00134A7E">
      <w:pPr>
        <w:spacing w:after="0" w:line="264" w:lineRule="auto"/>
        <w:jc w:val="both"/>
      </w:pPr>
      <w:r>
        <w:t>De comm</w:t>
      </w:r>
      <w:r w:rsidR="00383838">
        <w:t xml:space="preserve">unicatie over effluenthergebruik </w:t>
      </w:r>
      <w:r w:rsidR="00D623C1">
        <w:t>geven we</w:t>
      </w:r>
      <w:r w:rsidR="002B5F34">
        <w:t xml:space="preserve"> vorm binnen </w:t>
      </w:r>
      <w:r w:rsidR="00E42EF7">
        <w:t>de waterketenstrategie 2040.</w:t>
      </w:r>
    </w:p>
    <w:p w14:paraId="1ED9F288" w14:textId="77777777" w:rsidR="00E42EF7" w:rsidRPr="00134A7E" w:rsidRDefault="00E42EF7" w:rsidP="00134A7E">
      <w:pPr>
        <w:spacing w:after="0" w:line="264" w:lineRule="auto"/>
        <w:jc w:val="both"/>
      </w:pPr>
    </w:p>
    <w:p w14:paraId="75A3EC75" w14:textId="3217D296" w:rsidR="00C4402D" w:rsidRPr="00534577" w:rsidRDefault="008A211F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Vervolg</w:t>
      </w:r>
    </w:p>
    <w:p w14:paraId="5D542448" w14:textId="6B12F61F" w:rsidR="0044368C" w:rsidRDefault="0044368C" w:rsidP="0044368C">
      <w:pPr>
        <w:spacing w:after="0" w:line="264" w:lineRule="auto"/>
        <w:jc w:val="both"/>
      </w:pPr>
      <w:r>
        <w:t xml:space="preserve">Het vervolg van de verkenning naar effluenthergebruik </w:t>
      </w:r>
      <w:r w:rsidR="003C6671">
        <w:t xml:space="preserve">koppelen we </w:t>
      </w:r>
      <w:r>
        <w:t xml:space="preserve">aan de Waterketenstrategie 2040. </w:t>
      </w:r>
      <w:r w:rsidR="00E45184">
        <w:t xml:space="preserve">Dit betekent een regionale aanpak </w:t>
      </w:r>
      <w:r w:rsidR="002025DA">
        <w:t>waarbinnen we</w:t>
      </w:r>
      <w:r w:rsidR="00FB5409">
        <w:t xml:space="preserve"> behoeften</w:t>
      </w:r>
      <w:r w:rsidR="006D43B9">
        <w:t xml:space="preserve"> van partners</w:t>
      </w:r>
      <w:r w:rsidR="00FB5409">
        <w:t xml:space="preserve"> in de waterketen</w:t>
      </w:r>
      <w:r w:rsidR="002025DA">
        <w:t xml:space="preserve"> koppelen. </w:t>
      </w:r>
      <w:r w:rsidR="00742040">
        <w:t xml:space="preserve">Dit vergroot de slagingskans van individuele projecten en geeft </w:t>
      </w:r>
      <w:r w:rsidR="009B7DA2">
        <w:t xml:space="preserve">concreet </w:t>
      </w:r>
      <w:r w:rsidR="00742040">
        <w:t xml:space="preserve">invulling </w:t>
      </w:r>
      <w:r w:rsidR="009B7DA2">
        <w:t>aa</w:t>
      </w:r>
      <w:r w:rsidR="00742040">
        <w:t xml:space="preserve">n </w:t>
      </w:r>
      <w:r w:rsidR="004B3D07">
        <w:t xml:space="preserve">het </w:t>
      </w:r>
      <w:r w:rsidR="00742040">
        <w:t>samenwerk</w:t>
      </w:r>
      <w:r w:rsidR="009B7DA2">
        <w:t>en</w:t>
      </w:r>
      <w:r w:rsidR="00742040">
        <w:t xml:space="preserve"> met</w:t>
      </w:r>
      <w:r w:rsidR="004B3D07">
        <w:t xml:space="preserve"> en voor </w:t>
      </w:r>
      <w:r w:rsidR="00742040">
        <w:t>de omgeving.</w:t>
      </w:r>
      <w:r w:rsidR="006D43B9">
        <w:t xml:space="preserve"> </w:t>
      </w:r>
    </w:p>
    <w:p w14:paraId="69722AB1" w14:textId="77777777" w:rsidR="00134A7E" w:rsidRDefault="00134A7E" w:rsidP="00134A7E">
      <w:pPr>
        <w:spacing w:after="0" w:line="264" w:lineRule="auto"/>
        <w:jc w:val="both"/>
      </w:pPr>
    </w:p>
    <w:p w14:paraId="1E44F1C1" w14:textId="5189860F" w:rsidR="00364A83" w:rsidRDefault="00811612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Bijlagen</w:t>
      </w:r>
    </w:p>
    <w:p w14:paraId="5AC86C97" w14:textId="2C4284F8" w:rsidR="00AD2FA5" w:rsidRDefault="004B3D07" w:rsidP="00134A7E">
      <w:pPr>
        <w:spacing w:after="0" w:line="264" w:lineRule="auto"/>
        <w:jc w:val="both"/>
      </w:pPr>
      <w:r>
        <w:t>Notitie: effluenthergebruik</w:t>
      </w:r>
      <w:r w:rsidR="000E38FE">
        <w:t>, en de rol van Waterschapsbedrijf Limburg.</w:t>
      </w:r>
      <w:r w:rsidR="6807D843">
        <w:t xml:space="preserve"> (</w:t>
      </w:r>
      <w:r w:rsidR="5331317C">
        <w:t>WBL-</w:t>
      </w:r>
      <w:r w:rsidR="6807D843">
        <w:t>1581137097-1663)</w:t>
      </w:r>
    </w:p>
    <w:sectPr w:rsidR="00AD2FA5" w:rsidSect="00154B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F6EEE" w14:textId="77777777" w:rsidR="00154BD1" w:rsidRDefault="00154BD1" w:rsidP="00552944">
      <w:pPr>
        <w:spacing w:after="0" w:line="240" w:lineRule="auto"/>
      </w:pPr>
      <w:r>
        <w:separator/>
      </w:r>
    </w:p>
  </w:endnote>
  <w:endnote w:type="continuationSeparator" w:id="0">
    <w:p w14:paraId="1DE39718" w14:textId="77777777" w:rsidR="00154BD1" w:rsidRDefault="00154BD1" w:rsidP="00552944">
      <w:pPr>
        <w:spacing w:after="0" w:line="240" w:lineRule="auto"/>
      </w:pPr>
      <w:r>
        <w:continuationSeparator/>
      </w:r>
    </w:p>
  </w:endnote>
  <w:endnote w:type="continuationNotice" w:id="1">
    <w:p w14:paraId="01F60088" w14:textId="77777777" w:rsidR="00154BD1" w:rsidRDefault="00154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5708175"/>
      <w:docPartObj>
        <w:docPartGallery w:val="Page Numbers (Bottom of Page)"/>
        <w:docPartUnique/>
      </w:docPartObj>
    </w:sdtPr>
    <w:sdtEndPr/>
    <w:sdtContent>
      <w:p w14:paraId="5A4BA2DF" w14:textId="60441568" w:rsidR="00552944" w:rsidRDefault="0055294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C73B8" w14:textId="77777777" w:rsidR="00552944" w:rsidRDefault="005529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A2942" w14:textId="77777777" w:rsidR="00154BD1" w:rsidRDefault="00154BD1" w:rsidP="00552944">
      <w:pPr>
        <w:spacing w:after="0" w:line="240" w:lineRule="auto"/>
      </w:pPr>
      <w:r>
        <w:separator/>
      </w:r>
    </w:p>
  </w:footnote>
  <w:footnote w:type="continuationSeparator" w:id="0">
    <w:p w14:paraId="6868C6B4" w14:textId="77777777" w:rsidR="00154BD1" w:rsidRDefault="00154BD1" w:rsidP="00552944">
      <w:pPr>
        <w:spacing w:after="0" w:line="240" w:lineRule="auto"/>
      </w:pPr>
      <w:r>
        <w:continuationSeparator/>
      </w:r>
    </w:p>
  </w:footnote>
  <w:footnote w:type="continuationNotice" w:id="1">
    <w:p w14:paraId="75EB2592" w14:textId="77777777" w:rsidR="00154BD1" w:rsidRDefault="00154B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04BB7"/>
    <w:multiLevelType w:val="hybridMultilevel"/>
    <w:tmpl w:val="46D27C4C"/>
    <w:lvl w:ilvl="0" w:tplc="D3482564">
      <w:start w:val="1"/>
      <w:numFmt w:val="decimal"/>
      <w:lvlText w:val="%1."/>
      <w:lvlJc w:val="left"/>
      <w:pPr>
        <w:ind w:left="720" w:hanging="360"/>
      </w:pPr>
    </w:lvl>
    <w:lvl w:ilvl="1" w:tplc="CD3641BC">
      <w:start w:val="1"/>
      <w:numFmt w:val="lowerLetter"/>
      <w:lvlText w:val="%2."/>
      <w:lvlJc w:val="left"/>
      <w:pPr>
        <w:ind w:left="1440" w:hanging="360"/>
      </w:pPr>
    </w:lvl>
    <w:lvl w:ilvl="2" w:tplc="23A825A2">
      <w:start w:val="1"/>
      <w:numFmt w:val="lowerRoman"/>
      <w:lvlText w:val="%3."/>
      <w:lvlJc w:val="right"/>
      <w:pPr>
        <w:ind w:left="2160" w:hanging="180"/>
      </w:pPr>
    </w:lvl>
    <w:lvl w:ilvl="3" w:tplc="3B6C1402">
      <w:start w:val="1"/>
      <w:numFmt w:val="decimal"/>
      <w:lvlText w:val="%4."/>
      <w:lvlJc w:val="left"/>
      <w:pPr>
        <w:ind w:left="2880" w:hanging="360"/>
      </w:pPr>
    </w:lvl>
    <w:lvl w:ilvl="4" w:tplc="108C24D6">
      <w:start w:val="1"/>
      <w:numFmt w:val="lowerLetter"/>
      <w:lvlText w:val="%5."/>
      <w:lvlJc w:val="left"/>
      <w:pPr>
        <w:ind w:left="3600" w:hanging="360"/>
      </w:pPr>
    </w:lvl>
    <w:lvl w:ilvl="5" w:tplc="9A486A24">
      <w:start w:val="1"/>
      <w:numFmt w:val="lowerRoman"/>
      <w:lvlText w:val="%6."/>
      <w:lvlJc w:val="right"/>
      <w:pPr>
        <w:ind w:left="4320" w:hanging="180"/>
      </w:pPr>
    </w:lvl>
    <w:lvl w:ilvl="6" w:tplc="6AC47E6E">
      <w:start w:val="1"/>
      <w:numFmt w:val="decimal"/>
      <w:lvlText w:val="%7."/>
      <w:lvlJc w:val="left"/>
      <w:pPr>
        <w:ind w:left="5040" w:hanging="360"/>
      </w:pPr>
    </w:lvl>
    <w:lvl w:ilvl="7" w:tplc="E6062706">
      <w:start w:val="1"/>
      <w:numFmt w:val="lowerLetter"/>
      <w:lvlText w:val="%8."/>
      <w:lvlJc w:val="left"/>
      <w:pPr>
        <w:ind w:left="5760" w:hanging="360"/>
      </w:pPr>
    </w:lvl>
    <w:lvl w:ilvl="8" w:tplc="548606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97D"/>
    <w:multiLevelType w:val="hybridMultilevel"/>
    <w:tmpl w:val="F3B03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423E"/>
    <w:multiLevelType w:val="hybridMultilevel"/>
    <w:tmpl w:val="0EBC9A82"/>
    <w:lvl w:ilvl="0" w:tplc="1AB279BE">
      <w:start w:val="1"/>
      <w:numFmt w:val="decimal"/>
      <w:lvlText w:val="%1."/>
      <w:lvlJc w:val="left"/>
      <w:pPr>
        <w:ind w:left="360" w:hanging="360"/>
      </w:pPr>
    </w:lvl>
    <w:lvl w:ilvl="1" w:tplc="FE269D48">
      <w:start w:val="1"/>
      <w:numFmt w:val="lowerLetter"/>
      <w:lvlText w:val="%2."/>
      <w:lvlJc w:val="left"/>
      <w:pPr>
        <w:ind w:left="1440" w:hanging="360"/>
      </w:pPr>
    </w:lvl>
    <w:lvl w:ilvl="2" w:tplc="5CC09D38">
      <w:start w:val="1"/>
      <w:numFmt w:val="lowerRoman"/>
      <w:lvlText w:val="%3."/>
      <w:lvlJc w:val="right"/>
      <w:pPr>
        <w:ind w:left="2160" w:hanging="180"/>
      </w:pPr>
    </w:lvl>
    <w:lvl w:ilvl="3" w:tplc="EC589AD0">
      <w:start w:val="1"/>
      <w:numFmt w:val="decimal"/>
      <w:lvlText w:val="%4."/>
      <w:lvlJc w:val="left"/>
      <w:pPr>
        <w:ind w:left="2880" w:hanging="360"/>
      </w:pPr>
    </w:lvl>
    <w:lvl w:ilvl="4" w:tplc="84540498">
      <w:start w:val="1"/>
      <w:numFmt w:val="lowerLetter"/>
      <w:lvlText w:val="%5."/>
      <w:lvlJc w:val="left"/>
      <w:pPr>
        <w:ind w:left="3600" w:hanging="360"/>
      </w:pPr>
    </w:lvl>
    <w:lvl w:ilvl="5" w:tplc="8CD8CF30">
      <w:start w:val="1"/>
      <w:numFmt w:val="lowerRoman"/>
      <w:lvlText w:val="%6."/>
      <w:lvlJc w:val="right"/>
      <w:pPr>
        <w:ind w:left="4320" w:hanging="180"/>
      </w:pPr>
    </w:lvl>
    <w:lvl w:ilvl="6" w:tplc="EB4EA3EA">
      <w:start w:val="1"/>
      <w:numFmt w:val="decimal"/>
      <w:lvlText w:val="%7."/>
      <w:lvlJc w:val="left"/>
      <w:pPr>
        <w:ind w:left="5040" w:hanging="360"/>
      </w:pPr>
    </w:lvl>
    <w:lvl w:ilvl="7" w:tplc="B9662C72">
      <w:start w:val="1"/>
      <w:numFmt w:val="lowerLetter"/>
      <w:lvlText w:val="%8."/>
      <w:lvlJc w:val="left"/>
      <w:pPr>
        <w:ind w:left="5760" w:hanging="360"/>
      </w:pPr>
    </w:lvl>
    <w:lvl w:ilvl="8" w:tplc="73E241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201E"/>
    <w:multiLevelType w:val="hybridMultilevel"/>
    <w:tmpl w:val="9B5231A6"/>
    <w:lvl w:ilvl="0" w:tplc="8C16C4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440B"/>
    <w:multiLevelType w:val="hybridMultilevel"/>
    <w:tmpl w:val="E0281ECA"/>
    <w:lvl w:ilvl="0" w:tplc="0E321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F5AB"/>
    <w:multiLevelType w:val="hybridMultilevel"/>
    <w:tmpl w:val="9DBA4FF0"/>
    <w:lvl w:ilvl="0" w:tplc="FFB2D4C4">
      <w:start w:val="2"/>
      <w:numFmt w:val="decimal"/>
      <w:lvlText w:val="%1."/>
      <w:lvlJc w:val="left"/>
      <w:pPr>
        <w:ind w:left="360" w:hanging="360"/>
      </w:pPr>
    </w:lvl>
    <w:lvl w:ilvl="1" w:tplc="F61640DA">
      <w:start w:val="1"/>
      <w:numFmt w:val="lowerLetter"/>
      <w:lvlText w:val="%2."/>
      <w:lvlJc w:val="left"/>
      <w:pPr>
        <w:ind w:left="1440" w:hanging="360"/>
      </w:pPr>
    </w:lvl>
    <w:lvl w:ilvl="2" w:tplc="6F3A6316">
      <w:start w:val="1"/>
      <w:numFmt w:val="lowerRoman"/>
      <w:lvlText w:val="%3."/>
      <w:lvlJc w:val="right"/>
      <w:pPr>
        <w:ind w:left="2160" w:hanging="180"/>
      </w:pPr>
    </w:lvl>
    <w:lvl w:ilvl="3" w:tplc="BD4CC284">
      <w:start w:val="1"/>
      <w:numFmt w:val="decimal"/>
      <w:lvlText w:val="%4."/>
      <w:lvlJc w:val="left"/>
      <w:pPr>
        <w:ind w:left="2880" w:hanging="360"/>
      </w:pPr>
    </w:lvl>
    <w:lvl w:ilvl="4" w:tplc="EEDADE28">
      <w:start w:val="1"/>
      <w:numFmt w:val="lowerLetter"/>
      <w:lvlText w:val="%5."/>
      <w:lvlJc w:val="left"/>
      <w:pPr>
        <w:ind w:left="3600" w:hanging="360"/>
      </w:pPr>
    </w:lvl>
    <w:lvl w:ilvl="5" w:tplc="54F0F2F2">
      <w:start w:val="1"/>
      <w:numFmt w:val="lowerRoman"/>
      <w:lvlText w:val="%6."/>
      <w:lvlJc w:val="right"/>
      <w:pPr>
        <w:ind w:left="4320" w:hanging="180"/>
      </w:pPr>
    </w:lvl>
    <w:lvl w:ilvl="6" w:tplc="E4DAFE2A">
      <w:start w:val="1"/>
      <w:numFmt w:val="decimal"/>
      <w:lvlText w:val="%7."/>
      <w:lvlJc w:val="left"/>
      <w:pPr>
        <w:ind w:left="5040" w:hanging="360"/>
      </w:pPr>
    </w:lvl>
    <w:lvl w:ilvl="7" w:tplc="4A945D1C">
      <w:start w:val="1"/>
      <w:numFmt w:val="lowerLetter"/>
      <w:lvlText w:val="%8."/>
      <w:lvlJc w:val="left"/>
      <w:pPr>
        <w:ind w:left="5760" w:hanging="360"/>
      </w:pPr>
    </w:lvl>
    <w:lvl w:ilvl="8" w:tplc="6C9275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5B81"/>
    <w:multiLevelType w:val="hybridMultilevel"/>
    <w:tmpl w:val="54280E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7B7F2"/>
    <w:multiLevelType w:val="hybridMultilevel"/>
    <w:tmpl w:val="6F4A0DF4"/>
    <w:lvl w:ilvl="0" w:tplc="91C0E9E0">
      <w:start w:val="3"/>
      <w:numFmt w:val="decimal"/>
      <w:lvlText w:val="%1."/>
      <w:lvlJc w:val="left"/>
      <w:pPr>
        <w:ind w:left="360" w:hanging="360"/>
      </w:pPr>
    </w:lvl>
    <w:lvl w:ilvl="1" w:tplc="C14E8958">
      <w:start w:val="1"/>
      <w:numFmt w:val="lowerLetter"/>
      <w:lvlText w:val="%2."/>
      <w:lvlJc w:val="left"/>
      <w:pPr>
        <w:ind w:left="1440" w:hanging="360"/>
      </w:pPr>
    </w:lvl>
    <w:lvl w:ilvl="2" w:tplc="6DBC25DC">
      <w:start w:val="1"/>
      <w:numFmt w:val="lowerRoman"/>
      <w:lvlText w:val="%3."/>
      <w:lvlJc w:val="right"/>
      <w:pPr>
        <w:ind w:left="2160" w:hanging="180"/>
      </w:pPr>
    </w:lvl>
    <w:lvl w:ilvl="3" w:tplc="BAFE2130">
      <w:start w:val="1"/>
      <w:numFmt w:val="decimal"/>
      <w:lvlText w:val="%4."/>
      <w:lvlJc w:val="left"/>
      <w:pPr>
        <w:ind w:left="2880" w:hanging="360"/>
      </w:pPr>
    </w:lvl>
    <w:lvl w:ilvl="4" w:tplc="7A8603BA">
      <w:start w:val="1"/>
      <w:numFmt w:val="lowerLetter"/>
      <w:lvlText w:val="%5."/>
      <w:lvlJc w:val="left"/>
      <w:pPr>
        <w:ind w:left="3600" w:hanging="360"/>
      </w:pPr>
    </w:lvl>
    <w:lvl w:ilvl="5" w:tplc="50D2ED22">
      <w:start w:val="1"/>
      <w:numFmt w:val="lowerRoman"/>
      <w:lvlText w:val="%6."/>
      <w:lvlJc w:val="right"/>
      <w:pPr>
        <w:ind w:left="4320" w:hanging="180"/>
      </w:pPr>
    </w:lvl>
    <w:lvl w:ilvl="6" w:tplc="C7CEA560">
      <w:start w:val="1"/>
      <w:numFmt w:val="decimal"/>
      <w:lvlText w:val="%7."/>
      <w:lvlJc w:val="left"/>
      <w:pPr>
        <w:ind w:left="5040" w:hanging="360"/>
      </w:pPr>
    </w:lvl>
    <w:lvl w:ilvl="7" w:tplc="04C8EBEE">
      <w:start w:val="1"/>
      <w:numFmt w:val="lowerLetter"/>
      <w:lvlText w:val="%8."/>
      <w:lvlJc w:val="left"/>
      <w:pPr>
        <w:ind w:left="5760" w:hanging="360"/>
      </w:pPr>
    </w:lvl>
    <w:lvl w:ilvl="8" w:tplc="AC9A11D4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774">
    <w:abstractNumId w:val="1"/>
  </w:num>
  <w:num w:numId="2" w16cid:durableId="1104379747">
    <w:abstractNumId w:val="4"/>
  </w:num>
  <w:num w:numId="3" w16cid:durableId="1252662613">
    <w:abstractNumId w:val="3"/>
  </w:num>
  <w:num w:numId="4" w16cid:durableId="1363088909">
    <w:abstractNumId w:val="6"/>
  </w:num>
  <w:num w:numId="5" w16cid:durableId="169873985">
    <w:abstractNumId w:val="0"/>
  </w:num>
  <w:num w:numId="6" w16cid:durableId="1343319548">
    <w:abstractNumId w:val="7"/>
  </w:num>
  <w:num w:numId="7" w16cid:durableId="1290475307">
    <w:abstractNumId w:val="5"/>
  </w:num>
  <w:num w:numId="8" w16cid:durableId="925847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1"/>
    <w:rsid w:val="000053A6"/>
    <w:rsid w:val="000070A6"/>
    <w:rsid w:val="0001479A"/>
    <w:rsid w:val="0004146A"/>
    <w:rsid w:val="000713E4"/>
    <w:rsid w:val="000A0C84"/>
    <w:rsid w:val="000E38FE"/>
    <w:rsid w:val="00123CEF"/>
    <w:rsid w:val="001314CA"/>
    <w:rsid w:val="00133F6B"/>
    <w:rsid w:val="00134A7E"/>
    <w:rsid w:val="00154BD1"/>
    <w:rsid w:val="0016523F"/>
    <w:rsid w:val="001821E4"/>
    <w:rsid w:val="001A30C4"/>
    <w:rsid w:val="001B2FBE"/>
    <w:rsid w:val="001B55DD"/>
    <w:rsid w:val="002025DA"/>
    <w:rsid w:val="00240D6B"/>
    <w:rsid w:val="00245A0F"/>
    <w:rsid w:val="002562C8"/>
    <w:rsid w:val="00266EBC"/>
    <w:rsid w:val="002777FF"/>
    <w:rsid w:val="0028641B"/>
    <w:rsid w:val="002977A1"/>
    <w:rsid w:val="002B5F34"/>
    <w:rsid w:val="002C3C4C"/>
    <w:rsid w:val="002C4085"/>
    <w:rsid w:val="002D514B"/>
    <w:rsid w:val="003056D6"/>
    <w:rsid w:val="00306222"/>
    <w:rsid w:val="003248B5"/>
    <w:rsid w:val="00343A23"/>
    <w:rsid w:val="00364A83"/>
    <w:rsid w:val="003669BA"/>
    <w:rsid w:val="00383838"/>
    <w:rsid w:val="003A0300"/>
    <w:rsid w:val="003A64B1"/>
    <w:rsid w:val="003A6A82"/>
    <w:rsid w:val="003A7B0D"/>
    <w:rsid w:val="003C6671"/>
    <w:rsid w:val="003E1AAF"/>
    <w:rsid w:val="0044368C"/>
    <w:rsid w:val="00456147"/>
    <w:rsid w:val="0048105F"/>
    <w:rsid w:val="004874C7"/>
    <w:rsid w:val="00492351"/>
    <w:rsid w:val="004B3D07"/>
    <w:rsid w:val="004C4A27"/>
    <w:rsid w:val="004D3164"/>
    <w:rsid w:val="004E59F6"/>
    <w:rsid w:val="004E7D4A"/>
    <w:rsid w:val="004F5260"/>
    <w:rsid w:val="005000CF"/>
    <w:rsid w:val="005220A7"/>
    <w:rsid w:val="00534577"/>
    <w:rsid w:val="00552944"/>
    <w:rsid w:val="00565413"/>
    <w:rsid w:val="00567E0A"/>
    <w:rsid w:val="00570108"/>
    <w:rsid w:val="00576013"/>
    <w:rsid w:val="00583A93"/>
    <w:rsid w:val="005B4B11"/>
    <w:rsid w:val="005E338E"/>
    <w:rsid w:val="00603789"/>
    <w:rsid w:val="00620923"/>
    <w:rsid w:val="00632C0E"/>
    <w:rsid w:val="00672F02"/>
    <w:rsid w:val="006C0774"/>
    <w:rsid w:val="006D43B9"/>
    <w:rsid w:val="007031DC"/>
    <w:rsid w:val="00715527"/>
    <w:rsid w:val="00742040"/>
    <w:rsid w:val="007465B3"/>
    <w:rsid w:val="007B29E1"/>
    <w:rsid w:val="007F2187"/>
    <w:rsid w:val="007F78E3"/>
    <w:rsid w:val="00800C59"/>
    <w:rsid w:val="00803D55"/>
    <w:rsid w:val="00811612"/>
    <w:rsid w:val="00830641"/>
    <w:rsid w:val="008828BB"/>
    <w:rsid w:val="008A211F"/>
    <w:rsid w:val="008A6A5F"/>
    <w:rsid w:val="008B4F4F"/>
    <w:rsid w:val="008C72F8"/>
    <w:rsid w:val="008D0CF0"/>
    <w:rsid w:val="008E633C"/>
    <w:rsid w:val="008F52BC"/>
    <w:rsid w:val="00902D19"/>
    <w:rsid w:val="00936DFC"/>
    <w:rsid w:val="00945E85"/>
    <w:rsid w:val="00976148"/>
    <w:rsid w:val="009B7DA2"/>
    <w:rsid w:val="009D1B91"/>
    <w:rsid w:val="00A21238"/>
    <w:rsid w:val="00A40AFD"/>
    <w:rsid w:val="00A43327"/>
    <w:rsid w:val="00A44D42"/>
    <w:rsid w:val="00A544EC"/>
    <w:rsid w:val="00A57057"/>
    <w:rsid w:val="00A82876"/>
    <w:rsid w:val="00A97430"/>
    <w:rsid w:val="00AA2FB6"/>
    <w:rsid w:val="00AB47C1"/>
    <w:rsid w:val="00AC7178"/>
    <w:rsid w:val="00AD2FA5"/>
    <w:rsid w:val="00AD750D"/>
    <w:rsid w:val="00AE1376"/>
    <w:rsid w:val="00B1258A"/>
    <w:rsid w:val="00B13AE0"/>
    <w:rsid w:val="00B344A1"/>
    <w:rsid w:val="00B616FE"/>
    <w:rsid w:val="00B720F1"/>
    <w:rsid w:val="00B80D57"/>
    <w:rsid w:val="00B8324D"/>
    <w:rsid w:val="00B90C53"/>
    <w:rsid w:val="00BB1333"/>
    <w:rsid w:val="00BE72C0"/>
    <w:rsid w:val="00BF028B"/>
    <w:rsid w:val="00BF0F0E"/>
    <w:rsid w:val="00BF1AC2"/>
    <w:rsid w:val="00C04FC4"/>
    <w:rsid w:val="00C4402D"/>
    <w:rsid w:val="00C64047"/>
    <w:rsid w:val="00C66E7E"/>
    <w:rsid w:val="00C916B8"/>
    <w:rsid w:val="00C944C2"/>
    <w:rsid w:val="00CC23B2"/>
    <w:rsid w:val="00CE0035"/>
    <w:rsid w:val="00D05304"/>
    <w:rsid w:val="00D07C1C"/>
    <w:rsid w:val="00D333EE"/>
    <w:rsid w:val="00D36031"/>
    <w:rsid w:val="00D37859"/>
    <w:rsid w:val="00D623C1"/>
    <w:rsid w:val="00D65CDE"/>
    <w:rsid w:val="00D71853"/>
    <w:rsid w:val="00D72A53"/>
    <w:rsid w:val="00D75C18"/>
    <w:rsid w:val="00D818F0"/>
    <w:rsid w:val="00DC5C9A"/>
    <w:rsid w:val="00DE2BAA"/>
    <w:rsid w:val="00DF1112"/>
    <w:rsid w:val="00DF57FC"/>
    <w:rsid w:val="00E06487"/>
    <w:rsid w:val="00E06620"/>
    <w:rsid w:val="00E1663E"/>
    <w:rsid w:val="00E42EF7"/>
    <w:rsid w:val="00E4366F"/>
    <w:rsid w:val="00E44CD5"/>
    <w:rsid w:val="00E45184"/>
    <w:rsid w:val="00E555F8"/>
    <w:rsid w:val="00E65625"/>
    <w:rsid w:val="00E817C1"/>
    <w:rsid w:val="00EC7C91"/>
    <w:rsid w:val="00EE1D07"/>
    <w:rsid w:val="00F21C91"/>
    <w:rsid w:val="00F62B19"/>
    <w:rsid w:val="00F761AD"/>
    <w:rsid w:val="00F779B7"/>
    <w:rsid w:val="00F8101A"/>
    <w:rsid w:val="00F8384E"/>
    <w:rsid w:val="00FB034E"/>
    <w:rsid w:val="00FB5409"/>
    <w:rsid w:val="00FD46AA"/>
    <w:rsid w:val="00FD563F"/>
    <w:rsid w:val="00FE6EE6"/>
    <w:rsid w:val="00FF6AEA"/>
    <w:rsid w:val="0216CC62"/>
    <w:rsid w:val="03B29CC3"/>
    <w:rsid w:val="05B72B05"/>
    <w:rsid w:val="07E3E3F8"/>
    <w:rsid w:val="08F52F03"/>
    <w:rsid w:val="0DC876F7"/>
    <w:rsid w:val="0F0689FD"/>
    <w:rsid w:val="156C7E74"/>
    <w:rsid w:val="18E3D011"/>
    <w:rsid w:val="1A3FEF97"/>
    <w:rsid w:val="1BB3E54F"/>
    <w:rsid w:val="1E660DFB"/>
    <w:rsid w:val="1EA72DC5"/>
    <w:rsid w:val="20AE66D2"/>
    <w:rsid w:val="223FCF8E"/>
    <w:rsid w:val="2BD29497"/>
    <w:rsid w:val="314999C3"/>
    <w:rsid w:val="33C3E027"/>
    <w:rsid w:val="34D7903D"/>
    <w:rsid w:val="373F73BD"/>
    <w:rsid w:val="3969FE5A"/>
    <w:rsid w:val="3C337DC0"/>
    <w:rsid w:val="3EBC5306"/>
    <w:rsid w:val="4205D8D0"/>
    <w:rsid w:val="43E2DC14"/>
    <w:rsid w:val="4445A699"/>
    <w:rsid w:val="446A4950"/>
    <w:rsid w:val="47AFE65A"/>
    <w:rsid w:val="487B8833"/>
    <w:rsid w:val="4AC710F4"/>
    <w:rsid w:val="4B23E00B"/>
    <w:rsid w:val="4C8021FE"/>
    <w:rsid w:val="4C8E5B18"/>
    <w:rsid w:val="4F36579B"/>
    <w:rsid w:val="4F8ACEA6"/>
    <w:rsid w:val="4FF7512E"/>
    <w:rsid w:val="5193218F"/>
    <w:rsid w:val="526845AD"/>
    <w:rsid w:val="532EF1F0"/>
    <w:rsid w:val="5331317C"/>
    <w:rsid w:val="544E3B45"/>
    <w:rsid w:val="566692B2"/>
    <w:rsid w:val="66CCD86E"/>
    <w:rsid w:val="6807D843"/>
    <w:rsid w:val="68782DA4"/>
    <w:rsid w:val="6A7779C8"/>
    <w:rsid w:val="6D2DAF65"/>
    <w:rsid w:val="7059DE0A"/>
    <w:rsid w:val="705F9D77"/>
    <w:rsid w:val="7371F1F6"/>
    <w:rsid w:val="773F5BDE"/>
    <w:rsid w:val="7AD4D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7C2E"/>
  <w15:chartTrackingRefBased/>
  <w15:docId w15:val="{E8D3D6BB-0BC5-498B-B4DA-83E5A2B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F4F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2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F0F0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A2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8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28B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28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8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8B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D3164"/>
    <w:pPr>
      <w:ind w:left="720"/>
      <w:contextualSpacing/>
    </w:pPr>
  </w:style>
  <w:style w:type="paragraph" w:styleId="Geenafstand">
    <w:name w:val="No Spacing"/>
    <w:uiPriority w:val="1"/>
    <w:qFormat/>
    <w:rsid w:val="00134A7E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94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94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9F40F4FD684296BD864B4449FF6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DC6F1-C0FD-4AAA-A3C0-135FC31C15BB}"/>
      </w:docPartPr>
      <w:docPartBody>
        <w:p w:rsidR="00B13AE0" w:rsidRDefault="00D65CDE" w:rsidP="00D65CDE">
          <w:pPr>
            <w:pStyle w:val="189F40F4FD684296BD864B4449FF6AEF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45D9106C3140CBB6FBDF47BE9E0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82DDD-70DE-4FF5-B802-0BFD876D82BC}"/>
      </w:docPartPr>
      <w:docPartBody>
        <w:p w:rsidR="00B13AE0" w:rsidRDefault="00D65CDE" w:rsidP="00D65CDE">
          <w:pPr>
            <w:pStyle w:val="F245D9106C3140CBB6FBDF47BE9E0EEF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9DFA5827104F20817837FABB082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BD492-737D-4925-AA68-1E8EA77B51B8}"/>
      </w:docPartPr>
      <w:docPartBody>
        <w:p w:rsidR="00B13AE0" w:rsidRDefault="00D65CDE" w:rsidP="00D65CDE">
          <w:pPr>
            <w:pStyle w:val="289DFA5827104F20817837FABB082EF2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FC5A4D498844728D827B4A6A197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8430-B0D3-43E8-A9FC-B9947A665B5F}"/>
      </w:docPartPr>
      <w:docPartBody>
        <w:p w:rsidR="00B13AE0" w:rsidRDefault="00D65CDE" w:rsidP="00D65CDE">
          <w:pPr>
            <w:pStyle w:val="1DFC5A4D498844728D827B4A6A1970A9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B245963EDA4BE194FDF100AE3F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8376E-DA50-409B-BF06-AA9B9546CEFF}"/>
      </w:docPartPr>
      <w:docPartBody>
        <w:p w:rsidR="006544B1" w:rsidRDefault="00B13AE0" w:rsidP="00B13AE0">
          <w:pPr>
            <w:pStyle w:val="65B245963EDA4BE194FDF100AE3FADFF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5"/>
    <w:rsid w:val="000713E4"/>
    <w:rsid w:val="00071F36"/>
    <w:rsid w:val="000B3091"/>
    <w:rsid w:val="00125465"/>
    <w:rsid w:val="00137178"/>
    <w:rsid w:val="00316436"/>
    <w:rsid w:val="004830B7"/>
    <w:rsid w:val="00490EC2"/>
    <w:rsid w:val="004A72AE"/>
    <w:rsid w:val="00511975"/>
    <w:rsid w:val="005F3419"/>
    <w:rsid w:val="00626FDA"/>
    <w:rsid w:val="00632C0E"/>
    <w:rsid w:val="006544B1"/>
    <w:rsid w:val="007149C4"/>
    <w:rsid w:val="00A86DB4"/>
    <w:rsid w:val="00B13AE0"/>
    <w:rsid w:val="00B43F00"/>
    <w:rsid w:val="00B64C98"/>
    <w:rsid w:val="00B92D01"/>
    <w:rsid w:val="00C666AF"/>
    <w:rsid w:val="00CF25A9"/>
    <w:rsid w:val="00D65CDE"/>
    <w:rsid w:val="00E95465"/>
    <w:rsid w:val="00F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44B1"/>
    <w:rPr>
      <w:color w:val="808080"/>
    </w:rPr>
  </w:style>
  <w:style w:type="paragraph" w:customStyle="1" w:styleId="65B245963EDA4BE194FDF100AE3FADFF">
    <w:name w:val="65B245963EDA4BE194FDF100AE3FADFF"/>
    <w:rsid w:val="00B13AE0"/>
  </w:style>
  <w:style w:type="paragraph" w:customStyle="1" w:styleId="189F40F4FD684296BD864B4449FF6AEF">
    <w:name w:val="189F40F4FD684296BD864B4449FF6AEF"/>
    <w:rsid w:val="00D65CDE"/>
  </w:style>
  <w:style w:type="paragraph" w:customStyle="1" w:styleId="F245D9106C3140CBB6FBDF47BE9E0EEF">
    <w:name w:val="F245D9106C3140CBB6FBDF47BE9E0EEF"/>
    <w:rsid w:val="00D65CDE"/>
  </w:style>
  <w:style w:type="paragraph" w:customStyle="1" w:styleId="289DFA5827104F20817837FABB082EF2">
    <w:name w:val="289DFA5827104F20817837FABB082EF2"/>
    <w:rsid w:val="00D65CDE"/>
  </w:style>
  <w:style w:type="paragraph" w:customStyle="1" w:styleId="1DFC5A4D498844728D827B4A6A1970A9">
    <w:name w:val="1DFC5A4D498844728D827B4A6A1970A9"/>
    <w:rsid w:val="00D65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edeling document" ma:contentTypeID="0x010100896F088F4CED3E4D8BE56DF64BF0280600E43DD34921279442B0E7BB944AB594A6" ma:contentTypeVersion="19" ma:contentTypeDescription="" ma:contentTypeScope="" ma:versionID="1c327a6539de0fb3a21c6929a20eaf8d">
  <xsd:schema xmlns:xsd="http://www.w3.org/2001/XMLSchema" xmlns:xs="http://www.w3.org/2001/XMLSchema" xmlns:p="http://schemas.microsoft.com/office/2006/metadata/properties" xmlns:ns2="d1af9b61-3dc3-49bc-b0ba-acedfa7a2480" xmlns:ns3="00a5ac0f-0492-40d6-95a9-b62cb6daa001" xmlns:ns4="b90e4d6d-094b-41b2-aec9-93017440e3ae" targetNamespace="http://schemas.microsoft.com/office/2006/metadata/properties" ma:root="true" ma:fieldsID="bdc4099799ffb2ca824ecd583d1930ac" ns2:_="" ns3:_="" ns4:_="">
    <xsd:import namespace="d1af9b61-3dc3-49bc-b0ba-acedfa7a2480"/>
    <xsd:import namespace="00a5ac0f-0492-40d6-95a9-b62cb6daa001"/>
    <xsd:import namespace="b90e4d6d-094b-41b2-aec9-93017440e3ae"/>
    <xsd:element name="properties">
      <xsd:complexType>
        <xsd:sequence>
          <xsd:element name="documentManagement">
            <xsd:complexType>
              <xsd:all>
                <xsd:element ref="ns2:Indiener" minOccurs="0"/>
                <xsd:element ref="ns2:Inhoudsdeskundige" minOccurs="0"/>
                <xsd:element ref="ns2:Leidinggevende" minOccurs="0"/>
                <xsd:element ref="ns2:Sectordirecteur" minOccurs="0"/>
                <xsd:element ref="ns2:Opmerkingen_x0020_goedkeuring" minOccurs="0"/>
                <xsd:element ref="ns3:_dlc_DocIdUrl" minOccurs="0"/>
                <xsd:element ref="ns2:Aanbiedingsmail_x0020_sectordirecteur_x0020_verstuurd" minOccurs="0"/>
                <xsd:element ref="ns2:BedoeldVoorWelkOverleg" minOccurs="0"/>
                <xsd:element ref="ns4:Datumvanoverleg" minOccurs="0"/>
                <xsd:element ref="ns2:Aanbieden_x0020_aan_x0020_leidinggevende" minOccurs="0"/>
                <xsd:element ref="ns2:Aanbieden_x0020_aan_x0020_sectordirecteur" minOccurs="0"/>
                <xsd:element ref="ns2:Aanbiedingsmail_x0020_leidinggevende_x0020_verstuurd" minOccurs="0"/>
                <xsd:element ref="ns2:Sectordirecteur_x0020_Akkoord" minOccurs="0"/>
                <xsd:element ref="ns3:_dlc_DocId" minOccurs="0"/>
                <xsd:element ref="ns2:Leidinggevende_x0020_akkoord" minOccurs="0"/>
                <xsd:element ref="ns3:_dlc_DocIdPersistId" minOccurs="0"/>
                <xsd:element ref="ns4:_Flow_SignoffStatus" minOccurs="0"/>
                <xsd:element ref="ns2:Opnieuw_x0020_aanbieden_x0020_sectordirecteur" minOccurs="0"/>
                <xsd:element ref="ns2:Opnieuw_x0020_aanbieden_x0020_leidinggeve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9b61-3dc3-49bc-b0ba-acedfa7a2480" elementFormDefault="qualified">
    <xsd:import namespace="http://schemas.microsoft.com/office/2006/documentManagement/types"/>
    <xsd:import namespace="http://schemas.microsoft.com/office/infopath/2007/PartnerControls"/>
    <xsd:element name="Indiener" ma:index="1" nillable="true" ma:displayName="Indiener" ma:list="UserInfo" ma:SharePointGroup="0" ma:internalName="Indie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houdsdeskundige" ma:index="2" nillable="true" ma:displayName="Inhoudsdeskundige" ma:list="UserInfo" ma:SharePointGroup="0" ma:internalName="Inhoudsdeskundi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idinggevende" ma:index="3" nillable="true" ma:displayName="Leidinggevende" ma:list="UserInfo" ma:SharePointGroup="0" ma:internalName="Leidinggevend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ordirecteur" ma:index="4" nillable="true" ma:displayName="Sectordirecteur" ma:list="UserInfo" ma:SharePointGroup="0" ma:internalName="Sectordirec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en_x0020_goedkeuring" ma:index="5" nillable="true" ma:displayName="Opmerkingen goedkeuring" ma:internalName="Opmerkingen_x0020_goedkeuring" ma:readOnly="false">
      <xsd:simpleType>
        <xsd:restriction base="dms:Note">
          <xsd:maxLength value="255"/>
        </xsd:restriction>
      </xsd:simpleType>
    </xsd:element>
    <xsd:element name="Aanbiedingsmail_x0020_sectordirecteur_x0020_verstuurd" ma:index="7" nillable="true" ma:displayName="Aanbiedingsmail sectordirecteur verstuurd" ma:default="0" ma:internalName="Aanbiedingsmail_x0020_sectordirecteur_x0020_verstuurd" ma:readOnly="false">
      <xsd:simpleType>
        <xsd:restriction base="dms:Boolean"/>
      </xsd:simpleType>
    </xsd:element>
    <xsd:element name="BedoeldVoorWelkOverleg" ma:index="8" nillable="true" ma:displayName="Bedoeld voor welk overleg" ma:description="Kies het overleg waar het stuk uiteindelijk moet landen. " ma:format="RadioButtons" ma:internalName="BedoeldVoorWelkOverleg" ma:readOnly="false">
      <xsd:simpleType>
        <xsd:restriction base="dms:Choice">
          <xsd:enumeration value="DT"/>
          <xsd:enumeration value="DB"/>
          <xsd:enumeration value="AB"/>
        </xsd:restriction>
      </xsd:simpleType>
    </xsd:element>
    <xsd:element name="Aanbieden_x0020_aan_x0020_leidinggevende" ma:index="10" nillable="true" ma:displayName="Aanbieden aan leidinggevende" ma:default="0" ma:description="Zorg dat het document is afgesloten." ma:hidden="true" ma:internalName="Aanbieden_x0020_aan_x0020_leidinggevende" ma:readOnly="false">
      <xsd:simpleType>
        <xsd:restriction base="dms:Boolean"/>
      </xsd:simpleType>
    </xsd:element>
    <xsd:element name="Aanbieden_x0020_aan_x0020_sectordirecteur" ma:index="11" nillable="true" ma:displayName="Aanbieden aan sectordirecteur" ma:default="0" ma:description="Zorg dat het document is afgesloten." ma:hidden="true" ma:internalName="Aanbieden_x0020_aan_x0020_sectordirecteur" ma:readOnly="false">
      <xsd:simpleType>
        <xsd:restriction base="dms:Boolean"/>
      </xsd:simpleType>
    </xsd:element>
    <xsd:element name="Aanbiedingsmail_x0020_leidinggevende_x0020_verstuurd" ma:index="12" nillable="true" ma:displayName="Aanbiedingsmail leidinggevende verstuurd" ma:default="0" ma:hidden="true" ma:internalName="Aanbiedingsmail_x0020_leidinggevende_x0020_verstuurd" ma:readOnly="false">
      <xsd:simpleType>
        <xsd:restriction base="dms:Boolean"/>
      </xsd:simpleType>
    </xsd:element>
    <xsd:element name="Sectordirecteur_x0020_Akkoord" ma:index="13" nillable="true" ma:displayName="Sectordirecteur Akkoord" ma:default="0" ma:hidden="true" ma:internalName="Sectordirecteur_x0020_Akkoord" ma:readOnly="false">
      <xsd:simpleType>
        <xsd:restriction base="dms:Boolean"/>
      </xsd:simpleType>
    </xsd:element>
    <xsd:element name="Leidinggevende_x0020_akkoord" ma:index="18" nillable="true" ma:displayName="Leidinggevende akkoord" ma:default="0" ma:hidden="true" ma:internalName="Leidinggevende_x0020_akkoord" ma:readOnly="false">
      <xsd:simpleType>
        <xsd:restriction base="dms:Boolean"/>
      </xsd:simpleType>
    </xsd:element>
    <xsd:element name="Opnieuw_x0020_aanbieden_x0020_sectordirecteur" ma:index="25" nillable="true" ma:displayName="Opnieuw aanbieden sectordirecteur" ma:default="0" ma:description="Zorg dat het document is afgesloten." ma:hidden="true" ma:internalName="Opnieuw_x0020_aanbieden_x0020_sectordirecteur" ma:readOnly="false">
      <xsd:simpleType>
        <xsd:restriction base="dms:Boolean"/>
      </xsd:simpleType>
    </xsd:element>
    <xsd:element name="Opnieuw_x0020_aanbieden_x0020_leidinggevende" ma:index="26" nillable="true" ma:displayName="Opnieuw aanbieden leidinggevende" ma:default="0" ma:description="Zorg dat het document is afgesloten." ma:hidden="true" ma:internalName="Opnieuw_x0020_aanbieden_x0020_leidinggevend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ac0f-0492-40d6-95a9-b62cb6daa001" elementFormDefault="qualified">
    <xsd:import namespace="http://schemas.microsoft.com/office/2006/documentManagement/types"/>
    <xsd:import namespace="http://schemas.microsoft.com/office/infopath/2007/PartnerControls"/>
    <xsd:element name="_dlc_DocIdUrl" ma:index="6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4d6d-094b-41b2-aec9-93017440e3ae" elementFormDefault="qualified">
    <xsd:import namespace="http://schemas.microsoft.com/office/2006/documentManagement/types"/>
    <xsd:import namespace="http://schemas.microsoft.com/office/infopath/2007/PartnerControls"/>
    <xsd:element name="Datumvanoverleg" ma:index="9" nillable="true" ma:displayName="Datum van overleg" ma:description="Directiesecretariaat voegt deze datum toe als het stuk op de agenda staat. " ma:format="DateOnly" ma:internalName="Datumvanoverleg" ma:readOnly="false">
      <xsd:simpleType>
        <xsd:restriction base="dms:DateTime"/>
      </xsd:simpleType>
    </xsd:element>
    <xsd:element name="_Flow_SignoffStatus" ma:index="24" nillable="true" ma:displayName="Afmeldingsstatus" ma:hidden="true" ma:internalName="Afmeldings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directeur xmlns="d1af9b61-3dc3-49bc-b0ba-acedfa7a2480">
      <UserInfo>
        <DisplayName>Tummers, Geert</DisplayName>
        <AccountId>144</AccountId>
        <AccountType/>
      </UserInfo>
    </Sectordirecteur>
    <Indiener xmlns="d1af9b61-3dc3-49bc-b0ba-acedfa7a2480">
      <UserInfo>
        <DisplayName>Hendrikx, Ron</DisplayName>
        <AccountId>90</AccountId>
        <AccountType/>
      </UserInfo>
    </Indiener>
    <_dlc_DocIdPersistId xmlns="00a5ac0f-0492-40d6-95a9-b62cb6daa001" xsi:nil="true"/>
    <Leidinggevende xmlns="d1af9b61-3dc3-49bc-b0ba-acedfa7a2480">
      <UserInfo>
        <DisplayName>Tummers, Geert</DisplayName>
        <AccountId>144</AccountId>
        <AccountType/>
      </UserInfo>
    </Leidinggevende>
    <Leidinggevende_x0020_akkoord xmlns="d1af9b61-3dc3-49bc-b0ba-acedfa7a2480">false</Leidinggevende_x0020_akkoord>
    <_dlc_DocId xmlns="00a5ac0f-0492-40d6-95a9-b62cb6daa001">WBL-2037390589-17</_dlc_DocId>
    <Opnieuw_x0020_aanbieden_x0020_sectordirecteur xmlns="d1af9b61-3dc3-49bc-b0ba-acedfa7a2480">false</Opnieuw_x0020_aanbieden_x0020_sectordirecteur>
    <Aanbiedingsmail_x0020_sectordirecteur_x0020_verstuurd xmlns="d1af9b61-3dc3-49bc-b0ba-acedfa7a2480">false</Aanbiedingsmail_x0020_sectordirecteur_x0020_verstuurd>
    <Aanbieden_x0020_aan_x0020_leidinggevende xmlns="d1af9b61-3dc3-49bc-b0ba-acedfa7a2480">false</Aanbieden_x0020_aan_x0020_leidinggevende>
    <Opnieuw_x0020_aanbieden_x0020_leidinggevende xmlns="d1af9b61-3dc3-49bc-b0ba-acedfa7a2480">false</Opnieuw_x0020_aanbieden_x0020_leidinggevende>
    <Inhoudsdeskundige xmlns="d1af9b61-3dc3-49bc-b0ba-acedfa7a2480">
      <UserInfo>
        <DisplayName>Hendrikx, Ron</DisplayName>
        <AccountId>90</AccountId>
        <AccountType/>
      </UserInfo>
      <UserInfo>
        <DisplayName>Vonken, Andries</DisplayName>
        <AccountId>101</AccountId>
        <AccountType/>
      </UserInfo>
      <UserInfo>
        <DisplayName>Duuren, Diederik van</DisplayName>
        <AccountId>348</AccountId>
        <AccountType/>
      </UserInfo>
    </Inhoudsdeskundige>
    <Aanbiedingsmail_x0020_leidinggevende_x0020_verstuurd xmlns="d1af9b61-3dc3-49bc-b0ba-acedfa7a2480">false</Aanbiedingsmail_x0020_leidinggevende_x0020_verstuurd>
    <Opmerkingen_x0020_goedkeuring xmlns="d1af9b61-3dc3-49bc-b0ba-acedfa7a2480" xsi:nil="true"/>
    <_dlc_DocIdUrl xmlns="00a5ac0f-0492-40d6-95a9-b62cb6daa001">
      <Url>https://wblnl.sharepoint.com/sites/DT/_layouts/15/DocIdRedir.aspx?ID=WBL-2037390589-17</Url>
      <Description>WBL-2037390589-17</Description>
    </_dlc_DocIdUrl>
    <Sectordirecteur_x0020_Akkoord xmlns="d1af9b61-3dc3-49bc-b0ba-acedfa7a2480">false</Sectordirecteur_x0020_Akkoord>
    <Aanbieden_x0020_aan_x0020_sectordirecteur xmlns="d1af9b61-3dc3-49bc-b0ba-acedfa7a2480">false</Aanbieden_x0020_aan_x0020_sectordirecteur>
    <BedoeldVoorWelkOverleg xmlns="d1af9b61-3dc3-49bc-b0ba-acedfa7a2480">DT</BedoeldVoorWelkOverleg>
    <Datumvanoverleg xmlns="b90e4d6d-094b-41b2-aec9-93017440e3ae" xsi:nil="true"/>
    <_Flow_SignoffStatus xmlns="b90e4d6d-094b-41b2-aec9-93017440e3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9F1BF2-F3BF-44A6-A4C4-F652AAA1A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EE0DA-E646-48F6-B218-8C26B8C08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9b61-3dc3-49bc-b0ba-acedfa7a2480"/>
    <ds:schemaRef ds:uri="00a5ac0f-0492-40d6-95a9-b62cb6daa001"/>
    <ds:schemaRef ds:uri="b90e4d6d-094b-41b2-aec9-93017440e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4FBB2-5D3B-4B70-8EE2-51FAD0F4D7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1af9b61-3dc3-49bc-b0ba-acedfa7a2480"/>
    <ds:schemaRef ds:uri="http://purl.org/dc/terms/"/>
    <ds:schemaRef ds:uri="http://schemas.microsoft.com/office/infopath/2007/PartnerControls"/>
    <ds:schemaRef ds:uri="http://purl.org/dc/dcmitype/"/>
    <ds:schemaRef ds:uri="b90e4d6d-094b-41b2-aec9-93017440e3ae"/>
    <ds:schemaRef ds:uri="00a5ac0f-0492-40d6-95a9-b62cb6daa0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F58227-0F80-46B0-A791-1E26E4A758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9A4474-AF3D-457D-AEBF-C515B708B2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Geert</dc:creator>
  <cp:keywords/>
  <dc:description/>
  <cp:lastModifiedBy>Schurkens, Sandra</cp:lastModifiedBy>
  <cp:revision>2</cp:revision>
  <dcterms:created xsi:type="dcterms:W3CDTF">2024-04-02T14:29:00Z</dcterms:created>
  <dcterms:modified xsi:type="dcterms:W3CDTF">2024-04-02T14:29:00Z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0x010100896F088F4CED3E4D8BE56DF64BF0280600E43DD34921279442B0E7BB944AB594A6</vt:lpwstr>
  </property>
  <property fmtid="{D5CDD505-2E9C-101B-9397-08002B2CF9AE}" pid="3" name="_dlc_DocIdItemGuid">
    <vt:lpwstr>3bbc88b2-206b-429d-85bc-7a212a4a810f</vt:lpwstr>
  </property>
  <property fmtid="{D5CDD505-2E9C-101B-9397-08002B2CF9AE}" pid="4" name="_docset_NoMedatataSyncRequired">
    <vt:lpwstr>False</vt:lpwstr>
  </property>
  <property fmtid="{D5CDD505-2E9C-101B-9397-08002B2CF9AE}" pid="5" name="SharedWithUsers">
    <vt:lpwstr>194;#directiesecretariaat</vt:lpwstr>
  </property>
</Properties>
</file>