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16459" w14:textId="77777777" w:rsidR="00BF636A" w:rsidRPr="00A973AC" w:rsidRDefault="00BF636A" w:rsidP="00BF636A">
      <w:pPr>
        <w:pStyle w:val="Geenafstand"/>
        <w:spacing w:line="264" w:lineRule="auto"/>
        <w:jc w:val="center"/>
      </w:pPr>
      <w:r w:rsidRPr="00A973AC">
        <w:rPr>
          <w:noProof/>
        </w:rPr>
        <mc:AlternateContent>
          <mc:Choice Requires="wps">
            <w:drawing>
              <wp:anchor distT="0" distB="0" distL="114300" distR="114300" simplePos="0" relativeHeight="251658240" behindDoc="0" locked="0" layoutInCell="1" allowOverlap="1" wp14:anchorId="1C59DAE8" wp14:editId="3E2FAB42">
                <wp:simplePos x="0" y="0"/>
                <wp:positionH relativeFrom="margin">
                  <wp:align>left</wp:align>
                </wp:positionH>
                <wp:positionV relativeFrom="paragraph">
                  <wp:posOffset>-5867</wp:posOffset>
                </wp:positionV>
                <wp:extent cx="6025487" cy="6824"/>
                <wp:effectExtent l="0" t="0" r="33020" b="31750"/>
                <wp:wrapNone/>
                <wp:docPr id="2" name="Rechte verbindingslijn 2"/>
                <wp:cNvGraphicFramePr/>
                <a:graphic xmlns:a="http://schemas.openxmlformats.org/drawingml/2006/main">
                  <a:graphicData uri="http://schemas.microsoft.com/office/word/2010/wordprocessingShape">
                    <wps:wsp>
                      <wps:cNvCnPr/>
                      <wps:spPr>
                        <a:xfrm flipV="1">
                          <a:off x="0" y="0"/>
                          <a:ext cx="6025487" cy="6824"/>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9F258" id="Rechte verbindingslijn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7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" strokecolor="#00a9c1" strokeweight="1.25pt">
                <v:stroke joinstyle="miter"/>
                <w10:wrap anchorx="margin"/>
              </v:line>
            </w:pict>
          </mc:Fallback>
        </mc:AlternateContent>
      </w:r>
      <w:r w:rsidRPr="00A973AC">
        <w:rPr>
          <w:noProof/>
        </w:rPr>
        <w:drawing>
          <wp:inline distT="0" distB="0" distL="0" distR="0" wp14:anchorId="45C9C690" wp14:editId="68D35601">
            <wp:extent cx="2718000" cy="633600"/>
            <wp:effectExtent l="0" t="0" r="635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000" cy="633600"/>
                    </a:xfrm>
                    <a:prstGeom prst="rect">
                      <a:avLst/>
                    </a:prstGeom>
                    <a:noFill/>
                    <a:ln>
                      <a:noFill/>
                    </a:ln>
                  </pic:spPr>
                </pic:pic>
              </a:graphicData>
            </a:graphic>
          </wp:inline>
        </w:drawing>
      </w:r>
    </w:p>
    <w:p w14:paraId="64834E25" w14:textId="57072B7A" w:rsidR="00BF636A" w:rsidRPr="00A973AC" w:rsidRDefault="00BF636A" w:rsidP="524EF17D">
      <w:pPr>
        <w:pStyle w:val="Geenafstand"/>
        <w:spacing w:line="264" w:lineRule="auto"/>
        <w:jc w:val="center"/>
        <w:rPr>
          <w:color w:val="FF0000"/>
          <w:sz w:val="48"/>
          <w:szCs w:val="48"/>
        </w:rPr>
      </w:pPr>
      <w:r w:rsidRPr="00A973AC">
        <w:rPr>
          <w:noProof/>
        </w:rPr>
        <mc:AlternateContent>
          <mc:Choice Requires="wps">
            <w:drawing>
              <wp:anchor distT="0" distB="0" distL="114300" distR="114300" simplePos="0" relativeHeight="251658241" behindDoc="0" locked="0" layoutInCell="1" allowOverlap="1" wp14:anchorId="0E976073" wp14:editId="605BC775">
                <wp:simplePos x="0" y="0"/>
                <wp:positionH relativeFrom="margin">
                  <wp:align>left</wp:align>
                </wp:positionH>
                <wp:positionV relativeFrom="paragraph">
                  <wp:posOffset>424825</wp:posOffset>
                </wp:positionV>
                <wp:extent cx="6011838" cy="0"/>
                <wp:effectExtent l="0" t="0" r="0" b="0"/>
                <wp:wrapNone/>
                <wp:docPr id="5" name="Rechte verbindingslijn 5"/>
                <wp:cNvGraphicFramePr/>
                <a:graphic xmlns:a="http://schemas.openxmlformats.org/drawingml/2006/main">
                  <a:graphicData uri="http://schemas.microsoft.com/office/word/2010/wordprocessingShape">
                    <wps:wsp>
                      <wps:cNvCnPr/>
                      <wps:spPr>
                        <a:xfrm flipV="1">
                          <a:off x="0" y="0"/>
                          <a:ext cx="6011838" cy="0"/>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BC8D9" id="Rechte verbindingslijn 5"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45pt" to="473.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" strokecolor="#00a9c1" strokeweight="1.25pt">
                <v:stroke joinstyle="miter"/>
                <w10:wrap anchorx="margin"/>
              </v:line>
            </w:pict>
          </mc:Fallback>
        </mc:AlternateContent>
      </w:r>
      <w:r>
        <w:rPr>
          <w:sz w:val="48"/>
          <w:szCs w:val="48"/>
        </w:rPr>
        <w:t>Voorstel</w:t>
      </w:r>
      <w:r w:rsidR="6DBC42A6">
        <w:rPr>
          <w:sz w:val="48"/>
          <w:szCs w:val="48"/>
        </w:rPr>
        <w:t xml:space="preserve"> </w:t>
      </w:r>
      <w:r w:rsidR="6DBC42A6" w:rsidRPr="005B0F18">
        <w:rPr>
          <w:sz w:val="48"/>
          <w:szCs w:val="48"/>
        </w:rPr>
        <w:t>A</w:t>
      </w:r>
      <w:r w:rsidR="00BE112B">
        <w:rPr>
          <w:sz w:val="48"/>
          <w:szCs w:val="48"/>
        </w:rPr>
        <w:t xml:space="preserve">lgemeen </w:t>
      </w:r>
      <w:r w:rsidR="6DBC42A6" w:rsidRPr="005B0F18">
        <w:rPr>
          <w:sz w:val="48"/>
          <w:szCs w:val="48"/>
        </w:rPr>
        <w:t>B</w:t>
      </w:r>
      <w:r w:rsidR="00BE112B">
        <w:rPr>
          <w:sz w:val="48"/>
          <w:szCs w:val="48"/>
        </w:rPr>
        <w:t>estuur</w:t>
      </w:r>
    </w:p>
    <w:tbl>
      <w:tblPr>
        <w:tblStyle w:val="Tabelraster"/>
        <w:tblpPr w:leftFromText="141" w:rightFromText="141" w:vertAnchor="text" w:horzAnchor="margin" w:tblpY="114"/>
        <w:tblW w:w="9626" w:type="dxa"/>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942"/>
        <w:gridCol w:w="2960"/>
        <w:gridCol w:w="1840"/>
        <w:gridCol w:w="2884"/>
      </w:tblGrid>
      <w:tr w:rsidR="00101AAE" w14:paraId="0E1544B8" w14:textId="77777777" w:rsidTr="00A74333">
        <w:trPr>
          <w:trHeight w:val="426"/>
        </w:trPr>
        <w:tc>
          <w:tcPr>
            <w:tcW w:w="1962" w:type="dxa"/>
          </w:tcPr>
          <w:p w14:paraId="074CEC25" w14:textId="77777777" w:rsidR="00101AAE" w:rsidRPr="00BF0F0E" w:rsidRDefault="00101AAE" w:rsidP="00BF636A">
            <w:pPr>
              <w:spacing w:line="264" w:lineRule="auto"/>
              <w:jc w:val="both"/>
              <w:rPr>
                <w:color w:val="00A9C1"/>
              </w:rPr>
            </w:pPr>
            <w:r w:rsidRPr="00BF0F0E">
              <w:rPr>
                <w:color w:val="00A9C1"/>
              </w:rPr>
              <w:t>Sector/afdeling</w:t>
            </w:r>
          </w:p>
        </w:tc>
        <w:tc>
          <w:tcPr>
            <w:tcW w:w="3000" w:type="dxa"/>
          </w:tcPr>
          <w:p w14:paraId="5E132EAA" w14:textId="77777777" w:rsidR="00101AAE" w:rsidRDefault="00B47A0E" w:rsidP="00B47A0E">
            <w:pPr>
              <w:spacing w:line="264" w:lineRule="auto"/>
              <w:jc w:val="both"/>
            </w:pPr>
            <w:r>
              <w:t>Sector Bedrijfsondersteuning,</w:t>
            </w:r>
          </w:p>
          <w:p w14:paraId="2D0BF8E5" w14:textId="75464E06" w:rsidR="00B47A0E" w:rsidRDefault="00B47A0E" w:rsidP="00B47A0E">
            <w:pPr>
              <w:spacing w:line="264" w:lineRule="auto"/>
              <w:jc w:val="both"/>
            </w:pPr>
            <w:r>
              <w:t>Afdeling Advies en Control</w:t>
            </w:r>
          </w:p>
        </w:tc>
        <w:tc>
          <w:tcPr>
            <w:tcW w:w="1701" w:type="dxa"/>
          </w:tcPr>
          <w:p w14:paraId="3F583E89" w14:textId="77777777" w:rsidR="00101AAE" w:rsidRPr="00BF0F0E" w:rsidRDefault="00101AAE" w:rsidP="00BF636A">
            <w:pPr>
              <w:spacing w:line="264" w:lineRule="auto"/>
              <w:jc w:val="both"/>
              <w:rPr>
                <w:color w:val="00A9C1"/>
              </w:rPr>
            </w:pPr>
            <w:r w:rsidRPr="00BF0F0E">
              <w:rPr>
                <w:color w:val="00A9C1"/>
              </w:rPr>
              <w:t>ID-nummer</w:t>
            </w:r>
          </w:p>
        </w:tc>
        <w:tc>
          <w:tcPr>
            <w:tcW w:w="2963" w:type="dxa"/>
          </w:tcPr>
          <w:p w14:paraId="3763E357" w14:textId="54FD62CF" w:rsidR="00101AAE" w:rsidRDefault="00DD798B" w:rsidP="00BF636A">
            <w:pPr>
              <w:spacing w:line="264" w:lineRule="auto"/>
              <w:jc w:val="both"/>
            </w:pPr>
            <w:sdt>
              <w:sdtPr>
                <w:alias w:val="Kopieer het document-id uit sharepoint naar deze plek"/>
                <w:tag w:val="Kopieer het document-id uit sharepoint naar deze plek"/>
                <w:id w:val="1214779433"/>
                <w:placeholder>
                  <w:docPart w:val="1BD667C599474A6A8925D33CB56BA284"/>
                </w:placeholder>
              </w:sdtPr>
              <w:sdtEndPr/>
              <w:sdtContent>
                <w:r w:rsidR="00B47A0E">
                  <w:t>WBL-1581137097-1674</w:t>
                </w:r>
              </w:sdtContent>
            </w:sdt>
          </w:p>
        </w:tc>
      </w:tr>
      <w:tr w:rsidR="00101AAE" w14:paraId="7D365D7D" w14:textId="77777777" w:rsidTr="00A74333">
        <w:trPr>
          <w:trHeight w:val="470"/>
        </w:trPr>
        <w:tc>
          <w:tcPr>
            <w:tcW w:w="1962" w:type="dxa"/>
          </w:tcPr>
          <w:p w14:paraId="60F9FE97" w14:textId="77777777" w:rsidR="00101AAE" w:rsidRPr="00BF0F0E" w:rsidRDefault="00101AAE" w:rsidP="00BF636A">
            <w:pPr>
              <w:spacing w:line="264" w:lineRule="auto"/>
              <w:jc w:val="both"/>
              <w:rPr>
                <w:color w:val="00A9C1"/>
              </w:rPr>
            </w:pPr>
            <w:r w:rsidRPr="00BF0F0E">
              <w:rPr>
                <w:color w:val="00A9C1"/>
              </w:rPr>
              <w:t>Indiener</w:t>
            </w:r>
          </w:p>
        </w:tc>
        <w:tc>
          <w:tcPr>
            <w:tcW w:w="3000" w:type="dxa"/>
          </w:tcPr>
          <w:p w14:paraId="71A8C616" w14:textId="4ABF3919" w:rsidR="00101AAE" w:rsidRDefault="00394D20" w:rsidP="00BF636A">
            <w:pPr>
              <w:spacing w:line="264" w:lineRule="auto"/>
              <w:jc w:val="both"/>
            </w:pPr>
            <w:r>
              <w:t xml:space="preserve">Désirée van IJzendoorn </w:t>
            </w:r>
          </w:p>
        </w:tc>
        <w:tc>
          <w:tcPr>
            <w:tcW w:w="1701" w:type="dxa"/>
          </w:tcPr>
          <w:p w14:paraId="72C43506" w14:textId="77777777" w:rsidR="00101AAE" w:rsidRPr="00BF0F0E" w:rsidRDefault="00101AAE" w:rsidP="00BF636A">
            <w:pPr>
              <w:spacing w:line="264" w:lineRule="auto"/>
              <w:jc w:val="both"/>
              <w:rPr>
                <w:color w:val="00A9C1"/>
              </w:rPr>
            </w:pPr>
            <w:r w:rsidRPr="00BF0F0E">
              <w:rPr>
                <w:color w:val="00A9C1"/>
              </w:rPr>
              <w:t>Portefeuillehouder</w:t>
            </w:r>
          </w:p>
        </w:tc>
        <w:tc>
          <w:tcPr>
            <w:tcW w:w="2963" w:type="dxa"/>
          </w:tcPr>
          <w:p w14:paraId="6C330AE8" w14:textId="07CC2792" w:rsidR="00101AAE" w:rsidRDefault="00DD798B" w:rsidP="00BF636A">
            <w:pPr>
              <w:spacing w:line="264" w:lineRule="auto"/>
              <w:jc w:val="both"/>
            </w:pPr>
            <w:sdt>
              <w:sdtPr>
                <w:alias w:val="Alleen invullen wanneer stuk naar DB en/of AB moet"/>
                <w:tag w:val="Alleen invullen wanneer stuk naar DB en/of AB moet"/>
                <w:id w:val="-1737850787"/>
                <w:placeholder>
                  <w:docPart w:val="FDE9F612159F4F0BBD7D223BC44507FD"/>
                </w:placeholder>
              </w:sdtPr>
              <w:sdtEndPr/>
              <w:sdtContent>
                <w:r w:rsidR="00611C8F">
                  <w:t xml:space="preserve"> Marc Breugelmans </w:t>
                </w:r>
              </w:sdtContent>
            </w:sdt>
          </w:p>
        </w:tc>
      </w:tr>
      <w:tr w:rsidR="00101AAE" w14:paraId="7305CD73" w14:textId="77777777" w:rsidTr="00A74333">
        <w:trPr>
          <w:trHeight w:val="392"/>
        </w:trPr>
        <w:tc>
          <w:tcPr>
            <w:tcW w:w="1962" w:type="dxa"/>
          </w:tcPr>
          <w:p w14:paraId="29AD8450" w14:textId="77777777" w:rsidR="00101AAE" w:rsidRPr="00BF0F0E" w:rsidRDefault="00101AAE" w:rsidP="00BF636A">
            <w:pPr>
              <w:spacing w:line="264" w:lineRule="auto"/>
              <w:jc w:val="both"/>
              <w:rPr>
                <w:color w:val="00A9C1"/>
              </w:rPr>
            </w:pPr>
            <w:r w:rsidRPr="00BF0F0E">
              <w:rPr>
                <w:color w:val="00A9C1"/>
              </w:rPr>
              <w:t>Onderwerp</w:t>
            </w:r>
          </w:p>
        </w:tc>
        <w:tc>
          <w:tcPr>
            <w:tcW w:w="7664" w:type="dxa"/>
            <w:gridSpan w:val="3"/>
          </w:tcPr>
          <w:p w14:paraId="00B9CD4E" w14:textId="46C5D097" w:rsidR="00101AAE" w:rsidRDefault="00DD798B" w:rsidP="00BF636A">
            <w:pPr>
              <w:spacing w:line="264" w:lineRule="auto"/>
              <w:jc w:val="both"/>
            </w:pPr>
            <w:sdt>
              <w:sdtPr>
                <w:alias w:val="Probeer max 5 woorden te gebruiken"/>
                <w:tag w:val="Probeer max 5 woorden te gebruiken"/>
                <w:id w:val="1835729906"/>
                <w:placeholder>
                  <w:docPart w:val="1ECE38739E2A4189B7EF4F7E4DB9B0C7"/>
                </w:placeholder>
              </w:sdtPr>
              <w:sdtEndPr/>
              <w:sdtContent>
                <w:r w:rsidR="00CB75D7">
                  <w:rPr>
                    <w:bCs/>
                  </w:rPr>
                  <w:t>Verlenging contract BDO Audit &amp; Assurance BV voor de accountantscontrole van het dienstjaar 2024</w:t>
                </w:r>
              </w:sdtContent>
            </w:sdt>
          </w:p>
        </w:tc>
      </w:tr>
      <w:tr w:rsidR="00101AAE" w14:paraId="12A8DCEC" w14:textId="77777777" w:rsidTr="00A74333">
        <w:trPr>
          <w:trHeight w:val="411"/>
        </w:trPr>
        <w:tc>
          <w:tcPr>
            <w:tcW w:w="1962" w:type="dxa"/>
          </w:tcPr>
          <w:p w14:paraId="40A7A3BF" w14:textId="77777777" w:rsidR="00101AAE" w:rsidRPr="00BF0F0E" w:rsidRDefault="00101AAE" w:rsidP="00BF636A">
            <w:pPr>
              <w:spacing w:line="264" w:lineRule="auto"/>
              <w:jc w:val="both"/>
              <w:rPr>
                <w:color w:val="00A9C1"/>
              </w:rPr>
            </w:pPr>
            <w:r w:rsidRPr="00BF0F0E">
              <w:rPr>
                <w:color w:val="00A9C1"/>
              </w:rPr>
              <w:t>Datum vergadering</w:t>
            </w:r>
          </w:p>
        </w:tc>
        <w:tc>
          <w:tcPr>
            <w:tcW w:w="3000" w:type="dxa"/>
          </w:tcPr>
          <w:p w14:paraId="7A41BC36" w14:textId="3629212D" w:rsidR="00101AAE" w:rsidRDefault="00DD798B" w:rsidP="00BF636A">
            <w:pPr>
              <w:spacing w:line="264" w:lineRule="auto"/>
              <w:jc w:val="both"/>
            </w:pPr>
            <w:sdt>
              <w:sdtPr>
                <w:alias w:val="In te vullen door secretariaat"/>
                <w:tag w:val="In te vullen door secretariaat"/>
                <w:id w:val="-1549447898"/>
                <w:placeholder>
                  <w:docPart w:val="DE301DEA40EF4ADAB1D2280A9BBB92A4"/>
                </w:placeholder>
              </w:sdtPr>
              <w:sdtEndPr/>
              <w:sdtContent>
                <w:r w:rsidR="004A7B01">
                  <w:t>24-04-2024</w:t>
                </w:r>
              </w:sdtContent>
            </w:sdt>
          </w:p>
        </w:tc>
        <w:tc>
          <w:tcPr>
            <w:tcW w:w="1701" w:type="dxa"/>
          </w:tcPr>
          <w:p w14:paraId="46DE5E0D" w14:textId="77777777" w:rsidR="00101AAE" w:rsidRDefault="00101AAE" w:rsidP="00BF636A">
            <w:pPr>
              <w:spacing w:line="264" w:lineRule="auto"/>
              <w:jc w:val="both"/>
            </w:pPr>
            <w:r w:rsidRPr="00BF0F0E">
              <w:rPr>
                <w:color w:val="00A9C1"/>
              </w:rPr>
              <w:t>Agendapunt nr.</w:t>
            </w:r>
          </w:p>
        </w:tc>
        <w:tc>
          <w:tcPr>
            <w:tcW w:w="2963" w:type="dxa"/>
          </w:tcPr>
          <w:p w14:paraId="5BCAEB11" w14:textId="0646B07B" w:rsidR="00101AAE" w:rsidRDefault="00DD798B" w:rsidP="00BF636A">
            <w:pPr>
              <w:spacing w:line="264" w:lineRule="auto"/>
              <w:jc w:val="both"/>
            </w:pPr>
            <w:sdt>
              <w:sdtPr>
                <w:alias w:val="In te vullen door secretariaat"/>
                <w:tag w:val="In te vullen door secretariaat"/>
                <w:id w:val="94988934"/>
                <w:placeholder>
                  <w:docPart w:val="3A6F690C82F64DD7B3A141C8AC6A09F7"/>
                </w:placeholder>
              </w:sdtPr>
              <w:sdtEndPr/>
              <w:sdtContent>
                <w:r w:rsidR="00EA505D">
                  <w:t>3.2</w:t>
                </w:r>
              </w:sdtContent>
            </w:sdt>
          </w:p>
        </w:tc>
      </w:tr>
    </w:tbl>
    <w:p w14:paraId="36143B75" w14:textId="67B53314" w:rsidR="0005346A" w:rsidRDefault="0005346A" w:rsidP="00BF636A">
      <w:pPr>
        <w:spacing w:after="0" w:line="264" w:lineRule="auto"/>
        <w:jc w:val="both"/>
      </w:pPr>
    </w:p>
    <w:p w14:paraId="2D757D8E" w14:textId="77777777" w:rsidR="00101AAE" w:rsidRDefault="00101AAE" w:rsidP="00BF636A">
      <w:pPr>
        <w:spacing w:after="0" w:line="264" w:lineRule="auto"/>
        <w:jc w:val="both"/>
      </w:pPr>
    </w:p>
    <w:p w14:paraId="04FFFA4D" w14:textId="5260A2B1" w:rsidR="002C4085" w:rsidRDefault="002C4085" w:rsidP="00BF636A">
      <w:pPr>
        <w:spacing w:after="0" w:line="264" w:lineRule="auto"/>
        <w:jc w:val="both"/>
        <w:rPr>
          <w:b/>
          <w:bCs/>
          <w:color w:val="000000" w:themeColor="text1"/>
        </w:rPr>
      </w:pPr>
      <w:r w:rsidRPr="00AA2FB6">
        <w:rPr>
          <w:b/>
          <w:bCs/>
          <w:color w:val="000000" w:themeColor="text1"/>
        </w:rPr>
        <w:t>Voorstel</w:t>
      </w:r>
    </w:p>
    <w:p w14:paraId="54C46853" w14:textId="7B7C9C4C" w:rsidR="00B23067" w:rsidRPr="00411DF3" w:rsidRDefault="00B23067" w:rsidP="00BF636A">
      <w:pPr>
        <w:spacing w:after="0" w:line="264" w:lineRule="auto"/>
        <w:jc w:val="both"/>
        <w:rPr>
          <w:color w:val="000000" w:themeColor="text1"/>
        </w:rPr>
      </w:pPr>
      <w:r w:rsidRPr="00411DF3">
        <w:rPr>
          <w:color w:val="000000" w:themeColor="text1"/>
        </w:rPr>
        <w:t>O</w:t>
      </w:r>
      <w:r w:rsidR="00411DF3">
        <w:rPr>
          <w:color w:val="000000" w:themeColor="text1"/>
        </w:rPr>
        <w:t>vereenkomstig het voorstel van het Dagelijks Bestuur in te stemmen met:</w:t>
      </w:r>
    </w:p>
    <w:p w14:paraId="0D85C2D8" w14:textId="25592255" w:rsidR="007A2CA5" w:rsidRPr="00942F97" w:rsidRDefault="00177530" w:rsidP="007A2CA5">
      <w:pPr>
        <w:pStyle w:val="Lijstalinea"/>
        <w:numPr>
          <w:ilvl w:val="0"/>
          <w:numId w:val="4"/>
        </w:numPr>
        <w:spacing w:after="0" w:line="264" w:lineRule="auto"/>
        <w:jc w:val="both"/>
      </w:pPr>
      <w:r>
        <w:t>H</w:t>
      </w:r>
      <w:r w:rsidR="007A2CA5">
        <w:t>et lichten van de optie tot verlenging van het contract met BDO Audit &amp; Assurance BV, voor 1 keer met 1 jaar voor het dienstjaar 202</w:t>
      </w:r>
      <w:r w:rsidR="007A2CA5" w:rsidRPr="00942F97">
        <w:t>4;</w:t>
      </w:r>
    </w:p>
    <w:p w14:paraId="68B5637E" w14:textId="4A4229F0" w:rsidR="0048105F" w:rsidRDefault="007A2CA5" w:rsidP="007A2CA5">
      <w:pPr>
        <w:pStyle w:val="Lijstalinea"/>
        <w:numPr>
          <w:ilvl w:val="0"/>
          <w:numId w:val="4"/>
        </w:numPr>
        <w:spacing w:after="0" w:line="264" w:lineRule="auto"/>
        <w:jc w:val="both"/>
      </w:pPr>
      <w:r>
        <w:t xml:space="preserve">BDO Audit &amp; Assurance BV, voor 1 mei 2024 schriftelijk in kennis stellen van het feit dat de optie tot verlenging wordt gelicht, onder voorbehoud van positieve besluitvorming door het </w:t>
      </w:r>
      <w:r w:rsidR="009C69F3">
        <w:t>A</w:t>
      </w:r>
      <w:r>
        <w:t xml:space="preserve">lgemeen </w:t>
      </w:r>
      <w:r w:rsidR="009C69F3">
        <w:t>B</w:t>
      </w:r>
      <w:r>
        <w:t>estuur.</w:t>
      </w:r>
    </w:p>
    <w:p w14:paraId="5E5205DE" w14:textId="77777777" w:rsidR="0093714E" w:rsidRDefault="0093714E" w:rsidP="00BF636A">
      <w:pPr>
        <w:spacing w:after="0" w:line="264" w:lineRule="auto"/>
        <w:jc w:val="both"/>
      </w:pPr>
    </w:p>
    <w:p w14:paraId="2A5EF228" w14:textId="185CC386" w:rsidR="0048105F" w:rsidRPr="00534577" w:rsidRDefault="00C4402D" w:rsidP="00BF636A">
      <w:pPr>
        <w:spacing w:after="0" w:line="264" w:lineRule="auto"/>
        <w:jc w:val="both"/>
        <w:rPr>
          <w:b/>
          <w:bCs/>
          <w:color w:val="000000" w:themeColor="text1"/>
        </w:rPr>
      </w:pPr>
      <w:r w:rsidRPr="00534577">
        <w:rPr>
          <w:b/>
          <w:bCs/>
          <w:color w:val="000000" w:themeColor="text1"/>
        </w:rPr>
        <w:t>Aanleiding</w:t>
      </w:r>
      <w:r w:rsidR="004D3164">
        <w:rPr>
          <w:b/>
          <w:bCs/>
          <w:color w:val="000000" w:themeColor="text1"/>
        </w:rPr>
        <w:t xml:space="preserve"> (of korte toelichting)</w:t>
      </w:r>
    </w:p>
    <w:p w14:paraId="39FBED7F" w14:textId="0C396798" w:rsidR="00341B56" w:rsidRDefault="00341B56" w:rsidP="00341B56">
      <w:pPr>
        <w:spacing w:after="0" w:line="264" w:lineRule="auto"/>
        <w:jc w:val="both"/>
      </w:pPr>
      <w:r>
        <w:t>Omdat het gelet op de onderlinge relaties voor WBL en WL een duidelijke meerwaarde oplevert dat de controlewerkzaamheden door hetzelfde accountantskantoor worden uitgevoerd (lagere kosten door voorkomen van dubbele controles op onderlinge dienstverlening), hebben de algemeen besturen van W</w:t>
      </w:r>
      <w:r w:rsidR="00C35A52">
        <w:t>B</w:t>
      </w:r>
      <w:r>
        <w:t xml:space="preserve">L en WL in oktober 2019 besloten om de accountantscontrole 2020-2023 na een gezamenlijke aanbesteding te gunnen aan BDO Audit &amp; Assurance BV. </w:t>
      </w:r>
    </w:p>
    <w:p w14:paraId="10D2E3C0" w14:textId="51876876" w:rsidR="00341B56" w:rsidRDefault="00341B56" w:rsidP="00341B56">
      <w:pPr>
        <w:spacing w:after="0" w:line="264" w:lineRule="auto"/>
        <w:jc w:val="both"/>
      </w:pPr>
      <w:r>
        <w:t>De overeenkomst is op 1 augustus 2020 in werking getreden. De overeenkomst heeft een initiële looptijd van 4 jaar en eindigt op 1 augustus 2024. Aan de orde is of de optie tot verlenging onder de bestaande condities van de overeenkomst met de accountant voor 1 keer met 1 jaar, te weten het dienstjaar 2024, wordt gelicht.</w:t>
      </w:r>
    </w:p>
    <w:p w14:paraId="05780296" w14:textId="77777777" w:rsidR="00341B56" w:rsidRDefault="00341B56" w:rsidP="00341B56">
      <w:pPr>
        <w:spacing w:after="0" w:line="264" w:lineRule="auto"/>
        <w:jc w:val="both"/>
      </w:pPr>
    </w:p>
    <w:p w14:paraId="6807F30E" w14:textId="260F88A5" w:rsidR="00341B56" w:rsidRDefault="00341B56" w:rsidP="00341B56">
      <w:pPr>
        <w:spacing w:after="0" w:line="264" w:lineRule="auto"/>
        <w:jc w:val="both"/>
      </w:pPr>
      <w:r>
        <w:t>De periode 2020-2023 zoals opgenomen in de overeenkomst eindigt met de controle over het dienstjaar 2023 (per 1 augustus 2024 na vaststelling jaarrekening 2023). Dit geldt ook voor het contract van Waterschap Limburg.</w:t>
      </w:r>
    </w:p>
    <w:p w14:paraId="140453A1" w14:textId="77777777" w:rsidR="00341B56" w:rsidRDefault="00341B56" w:rsidP="00341B56">
      <w:pPr>
        <w:spacing w:after="0" w:line="264" w:lineRule="auto"/>
        <w:jc w:val="both"/>
      </w:pPr>
    </w:p>
    <w:p w14:paraId="0508FE6A" w14:textId="32040C3A" w:rsidR="00341B56" w:rsidRDefault="00341B56" w:rsidP="00341B56">
      <w:pPr>
        <w:spacing w:after="0" w:line="264" w:lineRule="auto"/>
        <w:jc w:val="both"/>
      </w:pPr>
      <w:r>
        <w:t>Gelet op dit vooruitzicht heeft overleg plaatsgevonden tussen W</w:t>
      </w:r>
      <w:r w:rsidR="000E2AED">
        <w:t>B</w:t>
      </w:r>
      <w:r>
        <w:t xml:space="preserve">L en WL omtrent de wenselijkheid tot het lichten van de optie in de bestaande overeenkomst om het contract met de accountant onder dezelfde condities nog voor 1 keer met 1 jaar te continueren (dienstjaar 2024). </w:t>
      </w:r>
    </w:p>
    <w:p w14:paraId="4514E174" w14:textId="77777777" w:rsidR="00341B56" w:rsidRDefault="00341B56" w:rsidP="00341B56">
      <w:pPr>
        <w:spacing w:after="0" w:line="264" w:lineRule="auto"/>
        <w:jc w:val="both"/>
      </w:pPr>
    </w:p>
    <w:p w14:paraId="4D19FAC7" w14:textId="77777777" w:rsidR="00341B56" w:rsidRDefault="00341B56" w:rsidP="00341B56">
      <w:pPr>
        <w:spacing w:after="0" w:line="264" w:lineRule="auto"/>
        <w:jc w:val="both"/>
      </w:pPr>
      <w:r>
        <w:t>Beide organisaties hebben de voorkeur uitgesproken tot verlenging van de overeenkomst.</w:t>
      </w:r>
    </w:p>
    <w:p w14:paraId="78B683C0" w14:textId="77777777" w:rsidR="00341B56" w:rsidRDefault="00341B56" w:rsidP="00341B56">
      <w:pPr>
        <w:spacing w:after="0" w:line="264" w:lineRule="auto"/>
        <w:jc w:val="both"/>
      </w:pPr>
      <w:r>
        <w:t xml:space="preserve">Argumenten hiervoor zijn de tevredenheid omtrent de kwaliteit van de dienstverlening en de wens om continuïteit te waarborgen. Verder is het niet opportuun om gelet op de integratie van WBL en WL per 1 januari 2025 van accountant te wisselen voor de accountantscontrole van de oude boekjaren (2024). Een wisseling van de accountant brengt altijd extra inspanning met zich mee en kan ten koste gaan van de reguliere werkzaamheden. Daarnaast is een nieuwe Europese aanbesteding een omvangrijk traject waarvan de resultaten, gelet op de beperkte bereidwilligheid van accountantskantoren door de huidige marktpositie om in te schrijven onzeker zijn.  </w:t>
      </w:r>
    </w:p>
    <w:p w14:paraId="224DB39F" w14:textId="0CE94654" w:rsidR="00C4402D" w:rsidRDefault="00341B56" w:rsidP="00341B56">
      <w:pPr>
        <w:spacing w:after="0" w:line="264" w:lineRule="auto"/>
        <w:jc w:val="both"/>
      </w:pPr>
      <w:r>
        <w:t>Tot slot kan nog worden vermeld dat BDO ook positief tegenover een verlenging van het contract staat.</w:t>
      </w:r>
    </w:p>
    <w:p w14:paraId="3E988AB3" w14:textId="77777777" w:rsidR="0098181D" w:rsidRDefault="0098181D">
      <w:pPr>
        <w:rPr>
          <w:b/>
          <w:bCs/>
          <w:color w:val="000000" w:themeColor="text1"/>
        </w:rPr>
      </w:pPr>
      <w:r>
        <w:rPr>
          <w:b/>
          <w:bCs/>
          <w:color w:val="000000" w:themeColor="text1"/>
        </w:rPr>
        <w:br w:type="page"/>
      </w:r>
    </w:p>
    <w:p w14:paraId="4107ED9A" w14:textId="3D1DE2F4" w:rsidR="00C4402D" w:rsidRPr="00534577" w:rsidRDefault="00C4402D" w:rsidP="00BF636A">
      <w:pPr>
        <w:spacing w:after="0" w:line="264" w:lineRule="auto"/>
        <w:jc w:val="both"/>
        <w:rPr>
          <w:b/>
          <w:bCs/>
          <w:color w:val="000000" w:themeColor="text1"/>
        </w:rPr>
      </w:pPr>
      <w:r w:rsidRPr="00534577">
        <w:rPr>
          <w:b/>
          <w:bCs/>
          <w:color w:val="000000" w:themeColor="text1"/>
        </w:rPr>
        <w:lastRenderedPageBreak/>
        <w:t>Argumenten</w:t>
      </w:r>
    </w:p>
    <w:p w14:paraId="67DACEB6" w14:textId="77777777" w:rsidR="00FA20A3" w:rsidRDefault="00FA20A3" w:rsidP="00FA20A3">
      <w:pPr>
        <w:spacing w:after="0" w:line="264" w:lineRule="auto"/>
        <w:jc w:val="both"/>
      </w:pPr>
      <w:r>
        <w:t>Handhaving kwaliteit dienstverlening accountantswerkzaamheden.</w:t>
      </w:r>
    </w:p>
    <w:p w14:paraId="54C195DE" w14:textId="50390ED5" w:rsidR="00C4402D" w:rsidRDefault="00FA20A3" w:rsidP="00FA20A3">
      <w:pPr>
        <w:spacing w:after="0" w:line="264" w:lineRule="auto"/>
        <w:jc w:val="both"/>
      </w:pPr>
      <w:r>
        <w:t>Het is niet prudent om in het jaar van de integratie van WBL en WL voor de afwikkeling van de oude boekjaren (2024) van accountant te wisselen.</w:t>
      </w:r>
    </w:p>
    <w:p w14:paraId="4ADD945C" w14:textId="77777777" w:rsidR="0093714E" w:rsidRDefault="0093714E" w:rsidP="00BF636A">
      <w:pPr>
        <w:spacing w:after="0" w:line="264" w:lineRule="auto"/>
        <w:jc w:val="both"/>
      </w:pPr>
    </w:p>
    <w:p w14:paraId="58348992" w14:textId="5E9FFFF3" w:rsidR="004D3164" w:rsidRPr="00E817C1" w:rsidRDefault="004D3164" w:rsidP="00BF636A">
      <w:pPr>
        <w:spacing w:after="0" w:line="264" w:lineRule="auto"/>
        <w:jc w:val="both"/>
        <w:rPr>
          <w:b/>
          <w:bCs/>
          <w:color w:val="000000" w:themeColor="text1"/>
        </w:rPr>
      </w:pPr>
      <w:r w:rsidRPr="00E817C1">
        <w:rPr>
          <w:b/>
          <w:bCs/>
          <w:color w:val="000000" w:themeColor="text1"/>
        </w:rPr>
        <w:t>Kanttekeningen</w:t>
      </w:r>
    </w:p>
    <w:p w14:paraId="3B2AEFE2" w14:textId="47A97A00" w:rsidR="004D3164" w:rsidRPr="0093714E" w:rsidRDefault="003B7846" w:rsidP="00BF636A">
      <w:pPr>
        <w:spacing w:after="0" w:line="264" w:lineRule="auto"/>
        <w:jc w:val="both"/>
      </w:pPr>
      <w:r w:rsidRPr="003B7846">
        <w:t>Niet van toepassing.</w:t>
      </w:r>
    </w:p>
    <w:p w14:paraId="33193CAB" w14:textId="77777777" w:rsidR="0093714E" w:rsidRPr="0093714E" w:rsidRDefault="0093714E" w:rsidP="00BF636A">
      <w:pPr>
        <w:spacing w:after="0" w:line="264" w:lineRule="auto"/>
        <w:jc w:val="both"/>
      </w:pPr>
    </w:p>
    <w:p w14:paraId="1D3CDBEA" w14:textId="77B12DB5" w:rsidR="004D3164" w:rsidRPr="008B4F4F" w:rsidRDefault="004D3164" w:rsidP="00BF636A">
      <w:pPr>
        <w:spacing w:after="0" w:line="264" w:lineRule="auto"/>
        <w:jc w:val="both"/>
        <w:rPr>
          <w:b/>
          <w:bCs/>
          <w:color w:val="000000" w:themeColor="text1"/>
        </w:rPr>
      </w:pPr>
      <w:r w:rsidRPr="008B4F4F">
        <w:rPr>
          <w:b/>
          <w:bCs/>
          <w:color w:val="000000" w:themeColor="text1"/>
        </w:rPr>
        <w:t>Strategische doelen in relatie tot:</w:t>
      </w:r>
    </w:p>
    <w:p w14:paraId="65C7F9D7" w14:textId="77777777" w:rsidR="00557556" w:rsidRPr="0093714E" w:rsidRDefault="00557556" w:rsidP="00557556">
      <w:pPr>
        <w:spacing w:after="0" w:line="264" w:lineRule="auto"/>
        <w:jc w:val="both"/>
      </w:pPr>
      <w:r w:rsidRPr="003B7846">
        <w:t>Niet van toepassing.</w:t>
      </w:r>
    </w:p>
    <w:p w14:paraId="2CA7CF9E" w14:textId="77777777" w:rsidR="008B4F4F" w:rsidRPr="008B4F4F" w:rsidRDefault="008B4F4F" w:rsidP="00BF636A">
      <w:pPr>
        <w:spacing w:after="0" w:line="264" w:lineRule="auto"/>
        <w:jc w:val="both"/>
      </w:pPr>
    </w:p>
    <w:p w14:paraId="2AF1F660" w14:textId="49D01B87" w:rsidR="004D3164" w:rsidRPr="00E817C1" w:rsidRDefault="004D3164" w:rsidP="00BF636A">
      <w:pPr>
        <w:spacing w:after="0" w:line="264" w:lineRule="auto"/>
        <w:jc w:val="both"/>
      </w:pPr>
      <w:r w:rsidRPr="008B4F4F">
        <w:rPr>
          <w:b/>
          <w:bCs/>
          <w:color w:val="000000" w:themeColor="text1"/>
        </w:rPr>
        <w:t>Organisatie</w:t>
      </w:r>
    </w:p>
    <w:p w14:paraId="010BDA9D" w14:textId="0A42CF25" w:rsidR="004D3164" w:rsidRDefault="003B7846" w:rsidP="00BF636A">
      <w:pPr>
        <w:spacing w:after="0" w:line="264" w:lineRule="auto"/>
        <w:jc w:val="both"/>
      </w:pPr>
      <w:r w:rsidRPr="003B7846">
        <w:t>Niet van toepassing.</w:t>
      </w:r>
    </w:p>
    <w:p w14:paraId="2EC2A822" w14:textId="77777777" w:rsidR="0093714E" w:rsidRPr="008B4F4F" w:rsidRDefault="0093714E" w:rsidP="00BF636A">
      <w:pPr>
        <w:spacing w:after="0" w:line="264" w:lineRule="auto"/>
        <w:jc w:val="both"/>
      </w:pPr>
    </w:p>
    <w:p w14:paraId="0CECB462" w14:textId="7F91CF4B" w:rsidR="004D3164" w:rsidRPr="008B4F4F" w:rsidRDefault="004D3164" w:rsidP="00BF636A">
      <w:pPr>
        <w:spacing w:after="0" w:line="264" w:lineRule="auto"/>
        <w:jc w:val="both"/>
        <w:rPr>
          <w:b/>
          <w:bCs/>
          <w:color w:val="000000" w:themeColor="text1"/>
        </w:rPr>
      </w:pPr>
      <w:r w:rsidRPr="008B4F4F">
        <w:rPr>
          <w:b/>
          <w:bCs/>
          <w:color w:val="000000" w:themeColor="text1"/>
        </w:rPr>
        <w:t>Ondernemingsraad</w:t>
      </w:r>
    </w:p>
    <w:p w14:paraId="17CA78FE" w14:textId="6DF252A7" w:rsidR="004D3164" w:rsidRDefault="003B7846" w:rsidP="00BF636A">
      <w:pPr>
        <w:spacing w:after="0" w:line="264" w:lineRule="auto"/>
        <w:jc w:val="both"/>
      </w:pPr>
      <w:r w:rsidRPr="003B7846">
        <w:t>Niet van toepassing.</w:t>
      </w:r>
    </w:p>
    <w:p w14:paraId="5B4CAA8C" w14:textId="77777777" w:rsidR="0093714E" w:rsidRPr="0093714E" w:rsidRDefault="0093714E" w:rsidP="00BF636A">
      <w:pPr>
        <w:spacing w:after="0" w:line="264" w:lineRule="auto"/>
        <w:jc w:val="both"/>
      </w:pPr>
    </w:p>
    <w:p w14:paraId="587BEB54" w14:textId="608E0665" w:rsidR="004D3164" w:rsidRDefault="004D3164" w:rsidP="00BF636A">
      <w:pPr>
        <w:spacing w:after="0" w:line="264" w:lineRule="auto"/>
        <w:jc w:val="both"/>
        <w:rPr>
          <w:b/>
          <w:bCs/>
          <w:color w:val="000000" w:themeColor="text1"/>
        </w:rPr>
      </w:pPr>
      <w:r w:rsidRPr="008B4F4F">
        <w:rPr>
          <w:b/>
          <w:bCs/>
          <w:color w:val="000000" w:themeColor="text1"/>
        </w:rPr>
        <w:t>Juridische aspecten</w:t>
      </w:r>
    </w:p>
    <w:p w14:paraId="43983AF1" w14:textId="3F30E00A" w:rsidR="008B4F4F" w:rsidRDefault="003B7846" w:rsidP="00BF636A">
      <w:pPr>
        <w:spacing w:after="0" w:line="264" w:lineRule="auto"/>
        <w:jc w:val="both"/>
      </w:pPr>
      <w:r w:rsidRPr="003B7846">
        <w:t>Niet van toepassing.</w:t>
      </w:r>
    </w:p>
    <w:p w14:paraId="1B271C7E" w14:textId="77777777" w:rsidR="0093714E" w:rsidRPr="008B4F4F" w:rsidRDefault="0093714E" w:rsidP="00BF636A">
      <w:pPr>
        <w:spacing w:after="0" w:line="264" w:lineRule="auto"/>
        <w:jc w:val="both"/>
      </w:pPr>
    </w:p>
    <w:p w14:paraId="2F4A0AF6" w14:textId="77777777" w:rsidR="004D3164" w:rsidRPr="00534577" w:rsidRDefault="004D3164" w:rsidP="00BF636A">
      <w:pPr>
        <w:spacing w:after="0" w:line="264" w:lineRule="auto"/>
        <w:jc w:val="both"/>
        <w:rPr>
          <w:b/>
          <w:bCs/>
          <w:color w:val="000000" w:themeColor="text1"/>
        </w:rPr>
      </w:pPr>
      <w:r w:rsidRPr="00534577">
        <w:rPr>
          <w:b/>
          <w:bCs/>
          <w:color w:val="000000" w:themeColor="text1"/>
        </w:rPr>
        <w:t>Financiële consequenties</w:t>
      </w:r>
    </w:p>
    <w:p w14:paraId="089053E7" w14:textId="001B6FEE" w:rsidR="00B855C3" w:rsidRDefault="00B855C3" w:rsidP="00B855C3">
      <w:pPr>
        <w:spacing w:after="0" w:line="264" w:lineRule="auto"/>
        <w:jc w:val="both"/>
      </w:pPr>
      <w:r>
        <w:t xml:space="preserve">De jaarlijkse kosten waarvoor de accountantscontrole </w:t>
      </w:r>
      <w:r w:rsidRPr="00010FDD">
        <w:t>voor Waterschap</w:t>
      </w:r>
      <w:r w:rsidR="00010FDD" w:rsidRPr="00010FDD">
        <w:t>sbedrijf</w:t>
      </w:r>
      <w:r w:rsidRPr="00010FDD">
        <w:t xml:space="preserve"> Limburg p</w:t>
      </w:r>
      <w:r>
        <w:t>laatsvindt bedragen op basis van het contr</w:t>
      </w:r>
      <w:r w:rsidRPr="00D01F8F">
        <w:t xml:space="preserve">act € </w:t>
      </w:r>
      <w:r w:rsidR="00D01F8F" w:rsidRPr="00D01F8F">
        <w:t>29</w:t>
      </w:r>
      <w:r w:rsidRPr="00D01F8F">
        <w:t>.500 (e</w:t>
      </w:r>
      <w:r>
        <w:t>xclusief btw) en zijn</w:t>
      </w:r>
      <w:r w:rsidR="5BA301AE">
        <w:t>,</w:t>
      </w:r>
      <w:r>
        <w:t xml:space="preserve"> conform het contract</w:t>
      </w:r>
      <w:r w:rsidR="0C1E4AA4">
        <w:t>,</w:t>
      </w:r>
      <w:r>
        <w:t xml:space="preserve"> per </w:t>
      </w:r>
    </w:p>
    <w:p w14:paraId="72FCA44C" w14:textId="646E8D63" w:rsidR="0016581C" w:rsidRDefault="00B855C3" w:rsidP="00B855C3">
      <w:pPr>
        <w:spacing w:after="0" w:line="264" w:lineRule="auto"/>
        <w:jc w:val="both"/>
      </w:pPr>
      <w:r>
        <w:t xml:space="preserve">1 januari 2021, 2022, 2023 en 2024 aangepast met het prijsindexcijfer voor de gezinsconsumptie (CBS). </w:t>
      </w:r>
      <w:r w:rsidR="00616966">
        <w:t xml:space="preserve">Omdat </w:t>
      </w:r>
      <w:r w:rsidR="002C7F8D">
        <w:t xml:space="preserve">de omvang van de werkzaamheden </w:t>
      </w:r>
      <w:r w:rsidR="00053070">
        <w:t xml:space="preserve">voor de accountantscontrole </w:t>
      </w:r>
      <w:r w:rsidR="003D39FA">
        <w:t xml:space="preserve">bij WBL afgelopen jaren is toegenomen </w:t>
      </w:r>
      <w:r w:rsidR="00BF4B86">
        <w:t xml:space="preserve">als gevolg van een toename van de omvang van onze begroting en activiteiten </w:t>
      </w:r>
      <w:r w:rsidR="00380C9B">
        <w:t xml:space="preserve">is </w:t>
      </w:r>
      <w:r w:rsidR="00616966">
        <w:t>BDO</w:t>
      </w:r>
      <w:r w:rsidR="00380C9B">
        <w:t xml:space="preserve"> nu </w:t>
      </w:r>
      <w:r w:rsidR="00657062">
        <w:t xml:space="preserve">wel </w:t>
      </w:r>
      <w:r w:rsidR="00380C9B">
        <w:t xml:space="preserve">genoodzaakt een prijsverhoging van 10% door te voeren bovenop </w:t>
      </w:r>
      <w:r w:rsidR="0016581C">
        <w:t>de overeengekomen indexering.</w:t>
      </w:r>
    </w:p>
    <w:p w14:paraId="5EB3EB03" w14:textId="77777777" w:rsidR="00D01F8F" w:rsidRDefault="00D01F8F" w:rsidP="00B855C3">
      <w:pPr>
        <w:spacing w:after="0" w:line="264" w:lineRule="auto"/>
        <w:jc w:val="both"/>
      </w:pPr>
    </w:p>
    <w:p w14:paraId="23EF7B8B" w14:textId="41A3BCBB" w:rsidR="00B855C3" w:rsidRDefault="00B855C3" w:rsidP="00B855C3">
      <w:pPr>
        <w:spacing w:after="0" w:line="264" w:lineRule="auto"/>
        <w:jc w:val="both"/>
      </w:pPr>
      <w:r>
        <w:t xml:space="preserve">Op basis hiervan bedragen de kosten voor de accountantscontrole </w:t>
      </w:r>
      <w:r w:rsidR="009976F4">
        <w:t xml:space="preserve">in </w:t>
      </w:r>
      <w:r>
        <w:t>202</w:t>
      </w:r>
      <w:r w:rsidR="009976F4">
        <w:t>4</w:t>
      </w:r>
      <w:r>
        <w:t xml:space="preserve"> € </w:t>
      </w:r>
      <w:r w:rsidR="00541760">
        <w:t>38</w:t>
      </w:r>
      <w:r>
        <w:t>.</w:t>
      </w:r>
      <w:r w:rsidR="00541760">
        <w:t>850</w:t>
      </w:r>
      <w:r>
        <w:t xml:space="preserve"> (excl. BTW). </w:t>
      </w:r>
    </w:p>
    <w:p w14:paraId="356346EF" w14:textId="77777777" w:rsidR="00B855C3" w:rsidRDefault="00B855C3" w:rsidP="00B855C3">
      <w:pPr>
        <w:spacing w:after="0" w:line="264" w:lineRule="auto"/>
        <w:jc w:val="both"/>
      </w:pPr>
    </w:p>
    <w:p w14:paraId="1CAEA19E" w14:textId="21ADA617" w:rsidR="004D3164" w:rsidRDefault="00B855C3" w:rsidP="00B855C3">
      <w:pPr>
        <w:spacing w:after="0" w:line="264" w:lineRule="auto"/>
        <w:jc w:val="both"/>
      </w:pPr>
      <w:r>
        <w:t>In de meerjarenraming 2024-2029 is hiermee rekening gehouden. De verlenging van het contract heeft dan ook geen financiële consequenties.</w:t>
      </w:r>
    </w:p>
    <w:p w14:paraId="3FD70ED4" w14:textId="77777777" w:rsidR="0093714E" w:rsidRDefault="0093714E" w:rsidP="00BF636A">
      <w:pPr>
        <w:spacing w:after="0" w:line="264" w:lineRule="auto"/>
        <w:jc w:val="both"/>
      </w:pPr>
    </w:p>
    <w:p w14:paraId="2567B007" w14:textId="25439C71" w:rsidR="58A72BA5" w:rsidRDefault="58A72BA5" w:rsidP="79B44658">
      <w:pPr>
        <w:spacing w:after="0" w:line="264" w:lineRule="auto"/>
        <w:jc w:val="both"/>
        <w:rPr>
          <w:b/>
          <w:bCs/>
          <w:color w:val="000000" w:themeColor="text1"/>
        </w:rPr>
      </w:pPr>
      <w:r w:rsidRPr="79B44658">
        <w:rPr>
          <w:b/>
          <w:bCs/>
          <w:color w:val="000000" w:themeColor="text1"/>
        </w:rPr>
        <w:t>Toekomstige ontwikkelingen</w:t>
      </w:r>
    </w:p>
    <w:p w14:paraId="11AED8C9" w14:textId="7D0FFBD0" w:rsidR="00C4402D" w:rsidRDefault="00662173" w:rsidP="00BF636A">
      <w:pPr>
        <w:spacing w:after="0" w:line="264" w:lineRule="auto"/>
        <w:jc w:val="both"/>
      </w:pPr>
      <w:r w:rsidRPr="003B7846">
        <w:t>Niet van toepassing.</w:t>
      </w:r>
    </w:p>
    <w:p w14:paraId="7254783A" w14:textId="77777777" w:rsidR="0093714E" w:rsidRDefault="0093714E" w:rsidP="00BF636A">
      <w:pPr>
        <w:spacing w:after="0" w:line="264" w:lineRule="auto"/>
        <w:jc w:val="both"/>
      </w:pPr>
    </w:p>
    <w:p w14:paraId="6760F8CC" w14:textId="4B00669C" w:rsidR="00534577" w:rsidRPr="00534577" w:rsidRDefault="00534577" w:rsidP="00BF636A">
      <w:pPr>
        <w:spacing w:after="0" w:line="264" w:lineRule="auto"/>
        <w:jc w:val="both"/>
        <w:rPr>
          <w:b/>
          <w:bCs/>
          <w:color w:val="000000" w:themeColor="text1"/>
        </w:rPr>
      </w:pPr>
      <w:r w:rsidRPr="00534577">
        <w:rPr>
          <w:b/>
          <w:bCs/>
          <w:color w:val="000000" w:themeColor="text1"/>
        </w:rPr>
        <w:t>Communicatie</w:t>
      </w:r>
    </w:p>
    <w:p w14:paraId="50713379" w14:textId="693C4DE0" w:rsidR="0093714E" w:rsidRDefault="00662173" w:rsidP="00BF636A">
      <w:pPr>
        <w:spacing w:after="0" w:line="264" w:lineRule="auto"/>
        <w:jc w:val="both"/>
      </w:pPr>
      <w:r w:rsidRPr="003B7846">
        <w:t>Niet van toepassing.</w:t>
      </w:r>
    </w:p>
    <w:p w14:paraId="7CDAE185" w14:textId="77777777" w:rsidR="00662173" w:rsidRDefault="00662173" w:rsidP="00BF636A">
      <w:pPr>
        <w:spacing w:after="0" w:line="264" w:lineRule="auto"/>
        <w:jc w:val="both"/>
      </w:pPr>
    </w:p>
    <w:p w14:paraId="5906B79E" w14:textId="77777777" w:rsidR="00662173" w:rsidRDefault="00662173" w:rsidP="00BF636A">
      <w:pPr>
        <w:spacing w:after="0" w:line="264" w:lineRule="auto"/>
        <w:jc w:val="both"/>
      </w:pPr>
    </w:p>
    <w:p w14:paraId="4726ABF7" w14:textId="77777777" w:rsidR="000B1D09" w:rsidRDefault="000B1D09" w:rsidP="00BF636A">
      <w:pPr>
        <w:spacing w:after="0" w:line="264" w:lineRule="auto"/>
        <w:jc w:val="both"/>
      </w:pPr>
    </w:p>
    <w:p w14:paraId="1E086B25" w14:textId="77777777" w:rsidR="000B1D09" w:rsidRDefault="000B1D09" w:rsidP="00BF636A">
      <w:pPr>
        <w:spacing w:after="0" w:line="264" w:lineRule="auto"/>
        <w:jc w:val="both"/>
      </w:pPr>
    </w:p>
    <w:p w14:paraId="43AE1756" w14:textId="1EE05D70" w:rsidR="005541D5" w:rsidRPr="003D04A5" w:rsidRDefault="005541D5" w:rsidP="005541D5">
      <w:pPr>
        <w:jc w:val="both"/>
      </w:pPr>
      <w:r w:rsidRPr="003D04A5">
        <w:t xml:space="preserve">Vastgesteld door het </w:t>
      </w:r>
      <w:r>
        <w:t>Algemeen</w:t>
      </w:r>
      <w:r w:rsidRPr="003D04A5">
        <w:t xml:space="preserve"> Bestuur d.d. 2</w:t>
      </w:r>
      <w:r w:rsidR="000B1D09">
        <w:t>4</w:t>
      </w:r>
      <w:r w:rsidRPr="003D04A5">
        <w:t xml:space="preserve"> </w:t>
      </w:r>
      <w:r w:rsidR="000B1D09">
        <w:t xml:space="preserve">april </w:t>
      </w:r>
      <w:r w:rsidRPr="003D04A5">
        <w:t>2024.</w:t>
      </w:r>
    </w:p>
    <w:p w14:paraId="08C20AE6" w14:textId="77777777" w:rsidR="005541D5" w:rsidRPr="003D04A5" w:rsidRDefault="005541D5" w:rsidP="005541D5">
      <w:pPr>
        <w:jc w:val="both"/>
      </w:pPr>
    </w:p>
    <w:p w14:paraId="7AB2DF19" w14:textId="77777777" w:rsidR="001E1527" w:rsidRDefault="001E1527" w:rsidP="001E1527">
      <w:pPr>
        <w:tabs>
          <w:tab w:val="left" w:pos="3402"/>
        </w:tabs>
        <w:jc w:val="both"/>
      </w:pPr>
      <w:r>
        <w:t>De plv. directeur,</w:t>
      </w:r>
      <w:r>
        <w:tab/>
      </w:r>
      <w:r>
        <w:tab/>
        <w:t>De voorzitter,</w:t>
      </w:r>
    </w:p>
    <w:p w14:paraId="3B25C2CF" w14:textId="77777777" w:rsidR="001E1527" w:rsidRDefault="001E1527" w:rsidP="001E1527">
      <w:pPr>
        <w:tabs>
          <w:tab w:val="left" w:pos="3402"/>
        </w:tabs>
        <w:jc w:val="both"/>
      </w:pPr>
    </w:p>
    <w:p w14:paraId="32AF5B70" w14:textId="77777777" w:rsidR="001E1527" w:rsidRDefault="001E1527" w:rsidP="001E1527">
      <w:pPr>
        <w:tabs>
          <w:tab w:val="left" w:pos="3402"/>
        </w:tabs>
        <w:jc w:val="both"/>
      </w:pPr>
    </w:p>
    <w:p w14:paraId="0C53A22B" w14:textId="77777777" w:rsidR="001E1527" w:rsidRDefault="001E1527" w:rsidP="001E1527">
      <w:pPr>
        <w:rPr>
          <w:rFonts w:cs="Arial"/>
          <w:szCs w:val="20"/>
        </w:rPr>
      </w:pPr>
    </w:p>
    <w:p w14:paraId="7F811439" w14:textId="4477C032" w:rsidR="001E1527" w:rsidRDefault="00DD798B" w:rsidP="001E1527">
      <w:r w:rsidRPr="00DD798B">
        <w:rPr>
          <w:rFonts w:cs="Arial"/>
          <w:szCs w:val="20"/>
        </w:rPr>
        <w:t>G.A</w:t>
      </w:r>
      <w:r>
        <w:rPr>
          <w:rFonts w:cs="Arial"/>
          <w:szCs w:val="20"/>
        </w:rPr>
        <w:t>.M. Tummers</w:t>
      </w:r>
      <w:r w:rsidR="00EA505D" w:rsidRPr="00DD798B">
        <w:rPr>
          <w:rFonts w:cs="Arial"/>
          <w:szCs w:val="20"/>
        </w:rPr>
        <w:tab/>
      </w:r>
      <w:r w:rsidR="001E1527" w:rsidRPr="00DD798B">
        <w:rPr>
          <w:rFonts w:cs="Arial"/>
          <w:szCs w:val="20"/>
        </w:rPr>
        <w:tab/>
      </w:r>
      <w:r w:rsidR="001E1527" w:rsidRPr="00DD798B">
        <w:rPr>
          <w:rFonts w:cs="Arial"/>
          <w:szCs w:val="20"/>
        </w:rPr>
        <w:tab/>
      </w:r>
      <w:r w:rsidR="001E1527">
        <w:rPr>
          <w:color w:val="44546A"/>
        </w:rPr>
        <w:t>S.M.M. Borgers</w:t>
      </w:r>
    </w:p>
    <w:p w14:paraId="1728C611" w14:textId="77777777" w:rsidR="005541D5" w:rsidRPr="003D04A5" w:rsidRDefault="005541D5" w:rsidP="005541D5">
      <w:pPr>
        <w:jc w:val="both"/>
      </w:pPr>
    </w:p>
    <w:sectPr w:rsidR="005541D5" w:rsidRPr="003D04A5" w:rsidSect="00AD486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198EF" w14:textId="77777777" w:rsidR="00AD486F" w:rsidRDefault="00AD486F" w:rsidP="007D20F6">
      <w:pPr>
        <w:spacing w:after="0" w:line="240" w:lineRule="auto"/>
      </w:pPr>
      <w:r>
        <w:separator/>
      </w:r>
    </w:p>
  </w:endnote>
  <w:endnote w:type="continuationSeparator" w:id="0">
    <w:p w14:paraId="171E317A" w14:textId="77777777" w:rsidR="00AD486F" w:rsidRDefault="00AD486F" w:rsidP="007D20F6">
      <w:pPr>
        <w:spacing w:after="0" w:line="240" w:lineRule="auto"/>
      </w:pPr>
      <w:r>
        <w:continuationSeparator/>
      </w:r>
    </w:p>
  </w:endnote>
  <w:endnote w:type="continuationNotice" w:id="1">
    <w:p w14:paraId="0F760170" w14:textId="77777777" w:rsidR="00AD486F" w:rsidRDefault="00AD4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45365"/>
      <w:docPartObj>
        <w:docPartGallery w:val="Page Numbers (Bottom of Page)"/>
        <w:docPartUnique/>
      </w:docPartObj>
    </w:sdtPr>
    <w:sdtEndPr/>
    <w:sdtContent>
      <w:p w14:paraId="508BA24A" w14:textId="5B2DB014" w:rsidR="007D20F6" w:rsidRDefault="007D20F6">
        <w:pPr>
          <w:pStyle w:val="Voettekst"/>
          <w:jc w:val="center"/>
        </w:pPr>
        <w:r>
          <w:fldChar w:fldCharType="begin"/>
        </w:r>
        <w:r>
          <w:instrText>PAGE   \* MERGEFORMAT</w:instrText>
        </w:r>
        <w:r>
          <w:fldChar w:fldCharType="separate"/>
        </w:r>
        <w:r>
          <w:t>2</w:t>
        </w:r>
        <w:r>
          <w:fldChar w:fldCharType="end"/>
        </w:r>
      </w:p>
    </w:sdtContent>
  </w:sdt>
  <w:p w14:paraId="4E948B84" w14:textId="77777777" w:rsidR="007D20F6" w:rsidRDefault="007D2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FBFDF" w14:textId="77777777" w:rsidR="00AD486F" w:rsidRDefault="00AD486F" w:rsidP="007D20F6">
      <w:pPr>
        <w:spacing w:after="0" w:line="240" w:lineRule="auto"/>
      </w:pPr>
      <w:r>
        <w:separator/>
      </w:r>
    </w:p>
  </w:footnote>
  <w:footnote w:type="continuationSeparator" w:id="0">
    <w:p w14:paraId="5AC01513" w14:textId="77777777" w:rsidR="00AD486F" w:rsidRDefault="00AD486F" w:rsidP="007D20F6">
      <w:pPr>
        <w:spacing w:after="0" w:line="240" w:lineRule="auto"/>
      </w:pPr>
      <w:r>
        <w:continuationSeparator/>
      </w:r>
    </w:p>
  </w:footnote>
  <w:footnote w:type="continuationNotice" w:id="1">
    <w:p w14:paraId="03BC421B" w14:textId="77777777" w:rsidR="00AD486F" w:rsidRDefault="00AD48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C3195A"/>
    <w:multiLevelType w:val="hybridMultilevel"/>
    <w:tmpl w:val="72046F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B29297D"/>
    <w:multiLevelType w:val="hybridMultilevel"/>
    <w:tmpl w:val="F3B03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4F201E"/>
    <w:multiLevelType w:val="hybridMultilevel"/>
    <w:tmpl w:val="9B5231A6"/>
    <w:lvl w:ilvl="0" w:tplc="8C16C4F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3440B"/>
    <w:multiLevelType w:val="hybridMultilevel"/>
    <w:tmpl w:val="E0281ECA"/>
    <w:lvl w:ilvl="0" w:tplc="0E321A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3245858">
    <w:abstractNumId w:val="1"/>
  </w:num>
  <w:num w:numId="2" w16cid:durableId="546642922">
    <w:abstractNumId w:val="3"/>
  </w:num>
  <w:num w:numId="3" w16cid:durableId="207691011">
    <w:abstractNumId w:val="2"/>
  </w:num>
  <w:num w:numId="4" w16cid:durableId="76195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F1"/>
    <w:rsid w:val="00010FDD"/>
    <w:rsid w:val="0004146A"/>
    <w:rsid w:val="00053070"/>
    <w:rsid w:val="0005346A"/>
    <w:rsid w:val="000B1D09"/>
    <w:rsid w:val="000E2AED"/>
    <w:rsid w:val="00101AAE"/>
    <w:rsid w:val="001314CA"/>
    <w:rsid w:val="00133F6B"/>
    <w:rsid w:val="0016581C"/>
    <w:rsid w:val="00177530"/>
    <w:rsid w:val="001A30C4"/>
    <w:rsid w:val="001B02C3"/>
    <w:rsid w:val="001B2FBE"/>
    <w:rsid w:val="001E1527"/>
    <w:rsid w:val="00240D6B"/>
    <w:rsid w:val="00245A0F"/>
    <w:rsid w:val="00266EBC"/>
    <w:rsid w:val="002777FF"/>
    <w:rsid w:val="0028641B"/>
    <w:rsid w:val="002C4085"/>
    <w:rsid w:val="002C7F8D"/>
    <w:rsid w:val="003056D6"/>
    <w:rsid w:val="00306222"/>
    <w:rsid w:val="00307227"/>
    <w:rsid w:val="003248B5"/>
    <w:rsid w:val="0033591D"/>
    <w:rsid w:val="00341B56"/>
    <w:rsid w:val="00343A23"/>
    <w:rsid w:val="00364A83"/>
    <w:rsid w:val="003669BA"/>
    <w:rsid w:val="00380C9B"/>
    <w:rsid w:val="00381309"/>
    <w:rsid w:val="00394D20"/>
    <w:rsid w:val="003A64B1"/>
    <w:rsid w:val="003A6A82"/>
    <w:rsid w:val="003A7B0D"/>
    <w:rsid w:val="003B7846"/>
    <w:rsid w:val="003D39FA"/>
    <w:rsid w:val="003E1AAF"/>
    <w:rsid w:val="00411DF3"/>
    <w:rsid w:val="004143DD"/>
    <w:rsid w:val="004463D3"/>
    <w:rsid w:val="00456147"/>
    <w:rsid w:val="00476376"/>
    <w:rsid w:val="00477567"/>
    <w:rsid w:val="0048105F"/>
    <w:rsid w:val="00492351"/>
    <w:rsid w:val="004A7B01"/>
    <w:rsid w:val="004D3164"/>
    <w:rsid w:val="004E7D4A"/>
    <w:rsid w:val="004F5260"/>
    <w:rsid w:val="005000CF"/>
    <w:rsid w:val="005220A7"/>
    <w:rsid w:val="00534577"/>
    <w:rsid w:val="00541760"/>
    <w:rsid w:val="005541D5"/>
    <w:rsid w:val="00557556"/>
    <w:rsid w:val="00570108"/>
    <w:rsid w:val="00576013"/>
    <w:rsid w:val="005B0F18"/>
    <w:rsid w:val="005E2EA5"/>
    <w:rsid w:val="005E338E"/>
    <w:rsid w:val="00603789"/>
    <w:rsid w:val="00611C8F"/>
    <w:rsid w:val="00616966"/>
    <w:rsid w:val="00620923"/>
    <w:rsid w:val="00657062"/>
    <w:rsid w:val="00662173"/>
    <w:rsid w:val="00713D1C"/>
    <w:rsid w:val="0077574C"/>
    <w:rsid w:val="007A2CA5"/>
    <w:rsid w:val="007D20F6"/>
    <w:rsid w:val="007F2187"/>
    <w:rsid w:val="00803D55"/>
    <w:rsid w:val="008828BB"/>
    <w:rsid w:val="008B4F4F"/>
    <w:rsid w:val="008C72F8"/>
    <w:rsid w:val="008F52BC"/>
    <w:rsid w:val="00902D19"/>
    <w:rsid w:val="0093714E"/>
    <w:rsid w:val="00942F97"/>
    <w:rsid w:val="00945E85"/>
    <w:rsid w:val="00966D09"/>
    <w:rsid w:val="0098181D"/>
    <w:rsid w:val="009976F4"/>
    <w:rsid w:val="009C69F3"/>
    <w:rsid w:val="009D1B91"/>
    <w:rsid w:val="00A43327"/>
    <w:rsid w:val="00A74333"/>
    <w:rsid w:val="00A82876"/>
    <w:rsid w:val="00A97430"/>
    <w:rsid w:val="00AA2FB6"/>
    <w:rsid w:val="00AA459C"/>
    <w:rsid w:val="00AB47C1"/>
    <w:rsid w:val="00AC7178"/>
    <w:rsid w:val="00AD486F"/>
    <w:rsid w:val="00B1258A"/>
    <w:rsid w:val="00B23067"/>
    <w:rsid w:val="00B344A1"/>
    <w:rsid w:val="00B47A0E"/>
    <w:rsid w:val="00B630CB"/>
    <w:rsid w:val="00B720F1"/>
    <w:rsid w:val="00B80D57"/>
    <w:rsid w:val="00B855C3"/>
    <w:rsid w:val="00B90C53"/>
    <w:rsid w:val="00BA6B92"/>
    <w:rsid w:val="00BE112B"/>
    <w:rsid w:val="00BE72C0"/>
    <w:rsid w:val="00BF0F0E"/>
    <w:rsid w:val="00BF1AC2"/>
    <w:rsid w:val="00BF4B86"/>
    <w:rsid w:val="00BF636A"/>
    <w:rsid w:val="00C04FC4"/>
    <w:rsid w:val="00C35A52"/>
    <w:rsid w:val="00C4402D"/>
    <w:rsid w:val="00C64047"/>
    <w:rsid w:val="00CB75D7"/>
    <w:rsid w:val="00CC23B2"/>
    <w:rsid w:val="00CD1465"/>
    <w:rsid w:val="00CE0035"/>
    <w:rsid w:val="00D01F8F"/>
    <w:rsid w:val="00D05304"/>
    <w:rsid w:val="00D333EE"/>
    <w:rsid w:val="00D36031"/>
    <w:rsid w:val="00D37859"/>
    <w:rsid w:val="00D45EE1"/>
    <w:rsid w:val="00D5685F"/>
    <w:rsid w:val="00D71853"/>
    <w:rsid w:val="00D72A53"/>
    <w:rsid w:val="00D8111D"/>
    <w:rsid w:val="00D818F0"/>
    <w:rsid w:val="00DC5C9A"/>
    <w:rsid w:val="00DD798B"/>
    <w:rsid w:val="00DE0148"/>
    <w:rsid w:val="00DF1112"/>
    <w:rsid w:val="00DF57FC"/>
    <w:rsid w:val="00E06487"/>
    <w:rsid w:val="00E4366F"/>
    <w:rsid w:val="00E561FD"/>
    <w:rsid w:val="00E817C1"/>
    <w:rsid w:val="00EA505D"/>
    <w:rsid w:val="00EC1778"/>
    <w:rsid w:val="00EC3123"/>
    <w:rsid w:val="00EC7C91"/>
    <w:rsid w:val="00F21C91"/>
    <w:rsid w:val="00F761AD"/>
    <w:rsid w:val="00F779B7"/>
    <w:rsid w:val="00FA20A3"/>
    <w:rsid w:val="00FB034E"/>
    <w:rsid w:val="00FD46AA"/>
    <w:rsid w:val="00FF6AEA"/>
    <w:rsid w:val="040CE850"/>
    <w:rsid w:val="084E7958"/>
    <w:rsid w:val="0C1E4AA4"/>
    <w:rsid w:val="23EE59C9"/>
    <w:rsid w:val="524EF17D"/>
    <w:rsid w:val="5351341D"/>
    <w:rsid w:val="58A72BA5"/>
    <w:rsid w:val="5BA301AE"/>
    <w:rsid w:val="5F1CA5B2"/>
    <w:rsid w:val="6CACE86B"/>
    <w:rsid w:val="6DBC42A6"/>
    <w:rsid w:val="79B44658"/>
    <w:rsid w:val="7BEDB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7C2E"/>
  <w15:chartTrackingRefBased/>
  <w15:docId w15:val="{115E7109-9FA6-48A2-A963-E9DCAFC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F4F"/>
    <w:rPr>
      <w:rFonts w:ascii="Arial" w:hAnsi="Arial"/>
      <w:sz w:val="20"/>
    </w:rPr>
  </w:style>
  <w:style w:type="paragraph" w:styleId="Kop1">
    <w:name w:val="heading 1"/>
    <w:basedOn w:val="Standaard"/>
    <w:next w:val="Standaard"/>
    <w:link w:val="Kop1Char"/>
    <w:uiPriority w:val="9"/>
    <w:qFormat/>
    <w:rsid w:val="00AA2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0F0E"/>
    <w:rPr>
      <w:color w:val="808080"/>
    </w:rPr>
  </w:style>
  <w:style w:type="character" w:customStyle="1" w:styleId="Kop1Char">
    <w:name w:val="Kop 1 Char"/>
    <w:basedOn w:val="Standaardalinea-lettertype"/>
    <w:link w:val="Kop1"/>
    <w:uiPriority w:val="9"/>
    <w:rsid w:val="00AA2FB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8828BB"/>
    <w:rPr>
      <w:sz w:val="16"/>
      <w:szCs w:val="16"/>
    </w:rPr>
  </w:style>
  <w:style w:type="paragraph" w:styleId="Tekstopmerking">
    <w:name w:val="annotation text"/>
    <w:basedOn w:val="Standaard"/>
    <w:link w:val="TekstopmerkingChar"/>
    <w:uiPriority w:val="99"/>
    <w:unhideWhenUsed/>
    <w:rsid w:val="008828BB"/>
    <w:pPr>
      <w:spacing w:line="240" w:lineRule="auto"/>
    </w:pPr>
    <w:rPr>
      <w:szCs w:val="20"/>
    </w:rPr>
  </w:style>
  <w:style w:type="character" w:customStyle="1" w:styleId="TekstopmerkingChar">
    <w:name w:val="Tekst opmerking Char"/>
    <w:basedOn w:val="Standaardalinea-lettertype"/>
    <w:link w:val="Tekstopmerking"/>
    <w:uiPriority w:val="99"/>
    <w:rsid w:val="008828BB"/>
    <w:rPr>
      <w:sz w:val="20"/>
      <w:szCs w:val="20"/>
    </w:rPr>
  </w:style>
  <w:style w:type="paragraph" w:styleId="Onderwerpvanopmerking">
    <w:name w:val="annotation subject"/>
    <w:basedOn w:val="Tekstopmerking"/>
    <w:next w:val="Tekstopmerking"/>
    <w:link w:val="OnderwerpvanopmerkingChar"/>
    <w:uiPriority w:val="99"/>
    <w:semiHidden/>
    <w:unhideWhenUsed/>
    <w:rsid w:val="008828BB"/>
    <w:rPr>
      <w:b/>
      <w:bCs/>
    </w:rPr>
  </w:style>
  <w:style w:type="character" w:customStyle="1" w:styleId="OnderwerpvanopmerkingChar">
    <w:name w:val="Onderwerp van opmerking Char"/>
    <w:basedOn w:val="TekstopmerkingChar"/>
    <w:link w:val="Onderwerpvanopmerking"/>
    <w:uiPriority w:val="99"/>
    <w:semiHidden/>
    <w:rsid w:val="008828BB"/>
    <w:rPr>
      <w:b/>
      <w:bCs/>
      <w:sz w:val="20"/>
      <w:szCs w:val="20"/>
    </w:rPr>
  </w:style>
  <w:style w:type="paragraph" w:styleId="Lijstalinea">
    <w:name w:val="List Paragraph"/>
    <w:basedOn w:val="Standaard"/>
    <w:uiPriority w:val="34"/>
    <w:qFormat/>
    <w:rsid w:val="004D3164"/>
    <w:pPr>
      <w:ind w:left="720"/>
      <w:contextualSpacing/>
    </w:pPr>
  </w:style>
  <w:style w:type="paragraph" w:styleId="Geenafstand">
    <w:name w:val="No Spacing"/>
    <w:uiPriority w:val="1"/>
    <w:qFormat/>
    <w:rsid w:val="00BF636A"/>
    <w:pPr>
      <w:spacing w:after="0" w:line="240" w:lineRule="auto"/>
    </w:pPr>
    <w:rPr>
      <w:rFonts w:ascii="Arial" w:hAnsi="Arial"/>
      <w:sz w:val="20"/>
    </w:rPr>
  </w:style>
  <w:style w:type="paragraph" w:styleId="Koptekst">
    <w:name w:val="header"/>
    <w:basedOn w:val="Standaard"/>
    <w:link w:val="KoptekstChar"/>
    <w:uiPriority w:val="99"/>
    <w:unhideWhenUsed/>
    <w:rsid w:val="007D20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0F6"/>
    <w:rPr>
      <w:rFonts w:ascii="Arial" w:hAnsi="Arial"/>
      <w:sz w:val="20"/>
    </w:rPr>
  </w:style>
  <w:style w:type="paragraph" w:styleId="Voettekst">
    <w:name w:val="footer"/>
    <w:basedOn w:val="Standaard"/>
    <w:link w:val="VoettekstChar"/>
    <w:uiPriority w:val="99"/>
    <w:unhideWhenUsed/>
    <w:rsid w:val="007D20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0F6"/>
    <w:rPr>
      <w:rFonts w:ascii="Arial" w:hAnsi="Arial"/>
      <w:sz w:val="20"/>
    </w:rPr>
  </w:style>
  <w:style w:type="paragraph" w:styleId="Revisie">
    <w:name w:val="Revision"/>
    <w:hidden/>
    <w:uiPriority w:val="99"/>
    <w:semiHidden/>
    <w:rsid w:val="001B02C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D667C599474A6A8925D33CB56BA284"/>
        <w:category>
          <w:name w:val="Algemeen"/>
          <w:gallery w:val="placeholder"/>
        </w:category>
        <w:types>
          <w:type w:val="bbPlcHdr"/>
        </w:types>
        <w:behaviors>
          <w:behavior w:val="content"/>
        </w:behaviors>
        <w:guid w:val="{B91AF022-D737-4E23-A77D-FD5D099A82E8}"/>
      </w:docPartPr>
      <w:docPartBody>
        <w:p w:rsidR="00DE61A9" w:rsidRDefault="00477567" w:rsidP="00477567">
          <w:pPr>
            <w:pStyle w:val="1BD667C599474A6A8925D33CB56BA284"/>
          </w:pPr>
          <w:r w:rsidRPr="00EA0110">
            <w:rPr>
              <w:rStyle w:val="Tekstvantijdelijkeaanduiding"/>
            </w:rPr>
            <w:t>Klik of tik om tekst in te voeren.</w:t>
          </w:r>
        </w:p>
      </w:docPartBody>
    </w:docPart>
    <w:docPart>
      <w:docPartPr>
        <w:name w:val="FDE9F612159F4F0BBD7D223BC44507FD"/>
        <w:category>
          <w:name w:val="Algemeen"/>
          <w:gallery w:val="placeholder"/>
        </w:category>
        <w:types>
          <w:type w:val="bbPlcHdr"/>
        </w:types>
        <w:behaviors>
          <w:behavior w:val="content"/>
        </w:behaviors>
        <w:guid w:val="{6D070987-3757-4DD0-B074-DC482F7C7A92}"/>
      </w:docPartPr>
      <w:docPartBody>
        <w:p w:rsidR="00DE61A9" w:rsidRDefault="00477567" w:rsidP="00477567">
          <w:pPr>
            <w:pStyle w:val="FDE9F612159F4F0BBD7D223BC44507FD"/>
          </w:pPr>
          <w:r w:rsidRPr="00EA0110">
            <w:rPr>
              <w:rStyle w:val="Tekstvantijdelijkeaanduiding"/>
            </w:rPr>
            <w:t>Klik of tik om tekst in te voeren.</w:t>
          </w:r>
        </w:p>
      </w:docPartBody>
    </w:docPart>
    <w:docPart>
      <w:docPartPr>
        <w:name w:val="1ECE38739E2A4189B7EF4F7E4DB9B0C7"/>
        <w:category>
          <w:name w:val="Algemeen"/>
          <w:gallery w:val="placeholder"/>
        </w:category>
        <w:types>
          <w:type w:val="bbPlcHdr"/>
        </w:types>
        <w:behaviors>
          <w:behavior w:val="content"/>
        </w:behaviors>
        <w:guid w:val="{CD18EEEB-1E74-4A19-BB07-C9E6D890A403}"/>
      </w:docPartPr>
      <w:docPartBody>
        <w:p w:rsidR="00DE61A9" w:rsidRDefault="00477567" w:rsidP="00477567">
          <w:pPr>
            <w:pStyle w:val="1ECE38739E2A4189B7EF4F7E4DB9B0C7"/>
          </w:pPr>
          <w:r w:rsidRPr="00EA0110">
            <w:rPr>
              <w:rStyle w:val="Tekstvantijdelijkeaanduiding"/>
            </w:rPr>
            <w:t>Klik of tik om tekst in te voeren.</w:t>
          </w:r>
        </w:p>
      </w:docPartBody>
    </w:docPart>
    <w:docPart>
      <w:docPartPr>
        <w:name w:val="DE301DEA40EF4ADAB1D2280A9BBB92A4"/>
        <w:category>
          <w:name w:val="Algemeen"/>
          <w:gallery w:val="placeholder"/>
        </w:category>
        <w:types>
          <w:type w:val="bbPlcHdr"/>
        </w:types>
        <w:behaviors>
          <w:behavior w:val="content"/>
        </w:behaviors>
        <w:guid w:val="{608AC6FE-8AAB-480E-BEAE-C6C6D16AAB1C}"/>
      </w:docPartPr>
      <w:docPartBody>
        <w:p w:rsidR="00DE61A9" w:rsidRDefault="00477567" w:rsidP="00477567">
          <w:pPr>
            <w:pStyle w:val="DE301DEA40EF4ADAB1D2280A9BBB92A4"/>
          </w:pPr>
          <w:r w:rsidRPr="00EA0110">
            <w:rPr>
              <w:rStyle w:val="Tekstvantijdelijkeaanduiding"/>
            </w:rPr>
            <w:t>Klik of tik om tekst in te voeren.</w:t>
          </w:r>
        </w:p>
      </w:docPartBody>
    </w:docPart>
    <w:docPart>
      <w:docPartPr>
        <w:name w:val="3A6F690C82F64DD7B3A141C8AC6A09F7"/>
        <w:category>
          <w:name w:val="Algemeen"/>
          <w:gallery w:val="placeholder"/>
        </w:category>
        <w:types>
          <w:type w:val="bbPlcHdr"/>
        </w:types>
        <w:behaviors>
          <w:behavior w:val="content"/>
        </w:behaviors>
        <w:guid w:val="{238DAEF7-12C5-4D73-9398-27492CB9F9D9}"/>
      </w:docPartPr>
      <w:docPartBody>
        <w:p w:rsidR="00DE61A9" w:rsidRDefault="00477567" w:rsidP="00477567">
          <w:pPr>
            <w:pStyle w:val="3A6F690C82F64DD7B3A141C8AC6A09F7"/>
          </w:pPr>
          <w:r w:rsidRPr="00EA011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5"/>
    <w:rsid w:val="00053A6E"/>
    <w:rsid w:val="00125465"/>
    <w:rsid w:val="002615E8"/>
    <w:rsid w:val="00477567"/>
    <w:rsid w:val="004830B7"/>
    <w:rsid w:val="00485CC0"/>
    <w:rsid w:val="00511975"/>
    <w:rsid w:val="005F3419"/>
    <w:rsid w:val="0079065E"/>
    <w:rsid w:val="00A4671D"/>
    <w:rsid w:val="00AA7823"/>
    <w:rsid w:val="00B43F00"/>
    <w:rsid w:val="00CF25A9"/>
    <w:rsid w:val="00DE0B2E"/>
    <w:rsid w:val="00DE61A9"/>
    <w:rsid w:val="00E95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3A6E"/>
    <w:rPr>
      <w:color w:val="808080"/>
    </w:rPr>
  </w:style>
  <w:style w:type="paragraph" w:customStyle="1" w:styleId="1BD667C599474A6A8925D33CB56BA284">
    <w:name w:val="1BD667C599474A6A8925D33CB56BA284"/>
    <w:rsid w:val="00477567"/>
  </w:style>
  <w:style w:type="paragraph" w:customStyle="1" w:styleId="FDE9F612159F4F0BBD7D223BC44507FD">
    <w:name w:val="FDE9F612159F4F0BBD7D223BC44507FD"/>
    <w:rsid w:val="00477567"/>
  </w:style>
  <w:style w:type="paragraph" w:customStyle="1" w:styleId="1ECE38739E2A4189B7EF4F7E4DB9B0C7">
    <w:name w:val="1ECE38739E2A4189B7EF4F7E4DB9B0C7"/>
    <w:rsid w:val="00477567"/>
  </w:style>
  <w:style w:type="paragraph" w:customStyle="1" w:styleId="DE301DEA40EF4ADAB1D2280A9BBB92A4">
    <w:name w:val="DE301DEA40EF4ADAB1D2280A9BBB92A4"/>
    <w:rsid w:val="00477567"/>
  </w:style>
  <w:style w:type="paragraph" w:customStyle="1" w:styleId="3A6F690C82F64DD7B3A141C8AC6A09F7">
    <w:name w:val="3A6F690C82F64DD7B3A141C8AC6A09F7"/>
    <w:rsid w:val="00477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oorstel document" ma:contentTypeID="0x0101002F2AD73F3CCCB7428A8081B4ED383DD600229F679528DB5043AC4FB3A37774149B" ma:contentTypeVersion="49" ma:contentTypeDescription="" ma:contentTypeScope="" ma:versionID="bad4261fbc163d081b3571b1ee76c9ca">
  <xsd:schema xmlns:xsd="http://www.w3.org/2001/XMLSchema" xmlns:xs="http://www.w3.org/2001/XMLSchema" xmlns:p="http://schemas.microsoft.com/office/2006/metadata/properties" xmlns:ns2="d1af9b61-3dc3-49bc-b0ba-acedfa7a2480" xmlns:ns3="00a5ac0f-0492-40d6-95a9-b62cb6daa001" xmlns:ns4="b90e4d6d-094b-41b2-aec9-93017440e3ae" targetNamespace="http://schemas.microsoft.com/office/2006/metadata/properties" ma:root="true" ma:fieldsID="9445722b1986e8d6c35bcf23ce422091" ns2:_="" ns3:_="" ns4:_="">
    <xsd:import namespace="d1af9b61-3dc3-49bc-b0ba-acedfa7a2480"/>
    <xsd:import namespace="00a5ac0f-0492-40d6-95a9-b62cb6daa001"/>
    <xsd:import namespace="b90e4d6d-094b-41b2-aec9-93017440e3ae"/>
    <xsd:element name="properties">
      <xsd:complexType>
        <xsd:sequence>
          <xsd:element name="documentManagement">
            <xsd:complexType>
              <xsd:all>
                <xsd:element ref="ns2:Indiener" minOccurs="0"/>
                <xsd:element ref="ns2:Inhoudsdeskundige" minOccurs="0"/>
                <xsd:element ref="ns2:Concern_x0020_Controller" minOccurs="0"/>
                <xsd:element ref="ns2:Corncern_x0020_Adviseur" minOccurs="0"/>
                <xsd:element ref="ns2:Concern_x0020_Jurist" minOccurs="0"/>
                <xsd:element ref="ns2:Strategisch_x0020_Adviseur" minOccurs="0"/>
                <xsd:element ref="ns2:Sectordirecteur" minOccurs="0"/>
                <xsd:element ref="ns3:_dlc_DocIdUrl" minOccurs="0"/>
                <xsd:element ref="ns2:Opmerkingen_x0020_goedkeuring" minOccurs="0"/>
                <xsd:element ref="ns2:BedoeldVoorWelkOverleg" minOccurs="0"/>
                <xsd:element ref="ns4:Datumvanoverleg" minOccurs="0"/>
                <xsd:element ref="ns2:Aanbieden_x0020_aan_x0020_sectordirecteur" minOccurs="0"/>
                <xsd:element ref="ns2:Opnieuw_x0020_aanbieden_x0020_sectordirecteur" minOccurs="0"/>
                <xsd:element ref="ns2:Opnieuw_x0020_aanbieden" minOccurs="0"/>
                <xsd:element ref="ns2:Opnieuw_x0020_aanbieden_x0020_leidinggevende" minOccurs="0"/>
                <xsd:element ref="ns2:Aanbieden_x0020_ter_x0020_goedkeuring" minOccurs="0"/>
                <xsd:element ref="ns2:Aanbiedingsmail_x0020_sectordirecteur_x0020_verstuurd" minOccurs="0"/>
                <xsd:element ref="ns2:Leidinggevende_x0020_akkoord" minOccurs="0"/>
                <xsd:element ref="ns2:Aanbiedingsmail_x0020_leidinggevende_x0020_verstuurd" minOccurs="0"/>
                <xsd:element ref="ns2:Concern_x0020_Controller_x0020_Akkoord" minOccurs="0"/>
                <xsd:element ref="ns2:Concern_x0020_Jurist_x0020_Akkoord" minOccurs="0"/>
                <xsd:element ref="ns2:Concern_x0020_Adviseur_x0020_Akkoord" minOccurs="0"/>
                <xsd:element ref="ns2:Sectordirecteur_x0020_Akkoord" minOccurs="0"/>
                <xsd:element ref="ns2:Strategisch_x0020_Adviseur_x0020_Akkoord" minOccurs="0"/>
                <xsd:element ref="ns3:_dlc_DocIdPersistId" minOccurs="0"/>
                <xsd:element ref="ns3:_dlc_DocId" minOccurs="0"/>
                <xsd:element ref="ns2:Aanbiedingsmail_x0020_verstuurd" minOccurs="0"/>
                <xsd:element ref="ns4:_Flow_SignoffStatus" minOccurs="0"/>
                <xsd:element ref="ns2:Leidinggevende" minOccurs="0"/>
                <xsd:element ref="ns2:Aanbieden_x0020_aan_x0020_leidinggeven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9b61-3dc3-49bc-b0ba-acedfa7a2480" elementFormDefault="qualified">
    <xsd:import namespace="http://schemas.microsoft.com/office/2006/documentManagement/types"/>
    <xsd:import namespace="http://schemas.microsoft.com/office/infopath/2007/PartnerControls"/>
    <xsd:element name="Indiener" ma:index="1" nillable="true" ma:displayName="Indiener" ma:list="UserInfo" ma:SharePointGroup="0" ma:internalName="Indie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oudsdeskundige" ma:index="2" nillable="true" ma:displayName="Inhoudsdeskundige" ma:list="UserInfo" ma:SharePointGroup="0" ma:internalName="Inhoudsdeskundi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ern_x0020_Controller" ma:index="3" nillable="true" ma:displayName="Concern Controller" ma:list="UserInfo" ma:SharePointGroup="0" ma:internalName="Concern_x0020_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ncern_x0020_Adviseur" ma:index="4" nillable="true" ma:displayName="Concern Adviseur" ma:list="UserInfo" ma:SharePointGroup="0" ma:internalName="Corncern_x0020_Advi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ern_x0020_Jurist" ma:index="5" nillable="true" ma:displayName="Concern Jurist" ma:list="UserInfo" ma:SharePointGroup="0" ma:internalName="Concern_x0020_Jur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sch_x0020_Adviseur" ma:index="6" nillable="true" ma:displayName="Strategisch Adviseur" ma:list="UserInfo" ma:SharePointGroup="0" ma:internalName="Strategisch_x0020_Advi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directeur" ma:index="7" nillable="true" ma:displayName="Sectordirecteur" ma:list="UserInfo" ma:SharePointGroup="0" ma:internalName="Sectordirec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merkingen_x0020_goedkeuring" ma:index="9" nillable="true" ma:displayName="Opmerkingen goedkeuring" ma:internalName="Opmerkingen_x0020_goedkeuring" ma:readOnly="false">
      <xsd:simpleType>
        <xsd:restriction base="dms:Note">
          <xsd:maxLength value="255"/>
        </xsd:restriction>
      </xsd:simpleType>
    </xsd:element>
    <xsd:element name="BedoeldVoorWelkOverleg" ma:index="10" nillable="true" ma:displayName="Bedoeld voor welk overleg" ma:description="Kies het overleg waar het stuk uiteindelijk moet landen. " ma:format="RadioButtons" ma:internalName="BedoeldVoorWelkOverleg" ma:readOnly="false">
      <xsd:simpleType>
        <xsd:restriction base="dms:Choice">
          <xsd:enumeration value="DT"/>
          <xsd:enumeration value="DB"/>
          <xsd:enumeration value="AB"/>
        </xsd:restriction>
      </xsd:simpleType>
    </xsd:element>
    <xsd:element name="Aanbieden_x0020_aan_x0020_sectordirecteur" ma:index="12" nillable="true" ma:displayName="Aanbieden aan sectordirecteur" ma:default="0" ma:description="Zorg dat het document is afgesloten." ma:hidden="true" ma:internalName="Aanbieden_x0020_aan_x0020_sectordirecteur" ma:readOnly="false">
      <xsd:simpleType>
        <xsd:restriction base="dms:Boolean"/>
      </xsd:simpleType>
    </xsd:element>
    <xsd:element name="Opnieuw_x0020_aanbieden_x0020_sectordirecteur" ma:index="13" nillable="true" ma:displayName="Opnieuw aanbieden sectordirecteur" ma:default="0" ma:description="Zorg dat het document is afgesloten." ma:hidden="true" ma:internalName="Opnieuw_x0020_aanbieden_x0020_sectordirecteur" ma:readOnly="false">
      <xsd:simpleType>
        <xsd:restriction base="dms:Boolean"/>
      </xsd:simpleType>
    </xsd:element>
    <xsd:element name="Opnieuw_x0020_aanbieden" ma:index="14" nillable="true" ma:displayName="Opnieuw aanbieden" ma:default="0" ma:description="Zorg dat het document is afgesloten." ma:hidden="true" ma:internalName="Opnieuw_x0020_aanbieden" ma:readOnly="false">
      <xsd:simpleType>
        <xsd:restriction base="dms:Boolean"/>
      </xsd:simpleType>
    </xsd:element>
    <xsd:element name="Opnieuw_x0020_aanbieden_x0020_leidinggevende" ma:index="15" nillable="true" ma:displayName="Opnieuw aanbieden leidinggevende" ma:default="0" ma:description="Zorg dat het document is afgesloten." ma:hidden="true" ma:internalName="Opnieuw_x0020_aanbieden_x0020_leidinggevende" ma:readOnly="false">
      <xsd:simpleType>
        <xsd:restriction base="dms:Boolean"/>
      </xsd:simpleType>
    </xsd:element>
    <xsd:element name="Aanbieden_x0020_ter_x0020_goedkeuring" ma:index="16" nillable="true" ma:displayName="Aanbieden ter goedkeuring" ma:default="0" ma:description="Zorg dat het document is afgesloten." ma:hidden="true" ma:internalName="Aanbieden_x0020_ter_x0020_goedkeuring" ma:readOnly="false">
      <xsd:simpleType>
        <xsd:restriction base="dms:Boolean"/>
      </xsd:simpleType>
    </xsd:element>
    <xsd:element name="Aanbiedingsmail_x0020_sectordirecteur_x0020_verstuurd" ma:index="17" nillable="true" ma:displayName="Aanbiedingsmail sectordirecteur verstuurd" ma:default="0" ma:hidden="true" ma:internalName="Aanbiedingsmail_x0020_sectordirecteur_x0020_verstuurd" ma:readOnly="false">
      <xsd:simpleType>
        <xsd:restriction base="dms:Boolean"/>
      </xsd:simpleType>
    </xsd:element>
    <xsd:element name="Leidinggevende_x0020_akkoord" ma:index="18" nillable="true" ma:displayName="Leidinggevende akkoord" ma:default="0" ma:hidden="true" ma:internalName="Leidinggevende_x0020_akkoord" ma:readOnly="false">
      <xsd:simpleType>
        <xsd:restriction base="dms:Boolean"/>
      </xsd:simpleType>
    </xsd:element>
    <xsd:element name="Aanbiedingsmail_x0020_leidinggevende_x0020_verstuurd" ma:index="19" nillable="true" ma:displayName="Aanbiedingsmail leidinggevende verstuurd" ma:default="0" ma:hidden="true" ma:internalName="Aanbiedingsmail_x0020_leidinggevende_x0020_verstuurd" ma:readOnly="false">
      <xsd:simpleType>
        <xsd:restriction base="dms:Boolean"/>
      </xsd:simpleType>
    </xsd:element>
    <xsd:element name="Concern_x0020_Controller_x0020_Akkoord" ma:index="20" nillable="true" ma:displayName="Concern Controller Akkoord" ma:default="0" ma:hidden="true" ma:internalName="Concern_x0020_Controller_x0020_Akkoord" ma:readOnly="false">
      <xsd:simpleType>
        <xsd:restriction base="dms:Boolean"/>
      </xsd:simpleType>
    </xsd:element>
    <xsd:element name="Concern_x0020_Jurist_x0020_Akkoord" ma:index="21" nillable="true" ma:displayName="Concern Jurist Akkoord" ma:default="0" ma:hidden="true" ma:internalName="Concern_x0020_Jurist_x0020_Akkoord" ma:readOnly="false">
      <xsd:simpleType>
        <xsd:restriction base="dms:Boolean"/>
      </xsd:simpleType>
    </xsd:element>
    <xsd:element name="Concern_x0020_Adviseur_x0020_Akkoord" ma:index="22" nillable="true" ma:displayName="Concern Adviseur Akkoord" ma:default="0" ma:hidden="true" ma:internalName="Concern_x0020_Adviseur_x0020_Akkoord" ma:readOnly="false">
      <xsd:simpleType>
        <xsd:restriction base="dms:Boolean"/>
      </xsd:simpleType>
    </xsd:element>
    <xsd:element name="Sectordirecteur_x0020_Akkoord" ma:index="23" nillable="true" ma:displayName="Sectordirecteur Akkoord" ma:default="0" ma:hidden="true" ma:internalName="Sectordirecteur_x0020_Akkoord" ma:readOnly="false">
      <xsd:simpleType>
        <xsd:restriction base="dms:Boolean"/>
      </xsd:simpleType>
    </xsd:element>
    <xsd:element name="Strategisch_x0020_Adviseur_x0020_Akkoord" ma:index="24" nillable="true" ma:displayName="Strategisch Adviseur Akkoord" ma:default="0" ma:hidden="true" ma:internalName="Strategisch_x0020_Adviseur_x0020_Akkoord" ma:readOnly="false">
      <xsd:simpleType>
        <xsd:restriction base="dms:Boolean"/>
      </xsd:simpleType>
    </xsd:element>
    <xsd:element name="Aanbiedingsmail_x0020_verstuurd" ma:index="29" nillable="true" ma:displayName="Aanbiedingsmail verstuurd" ma:default="0" ma:hidden="true" ma:internalName="Aanbiedingsmail_x0020_verstuurd" ma:readOnly="false">
      <xsd:simpleType>
        <xsd:restriction base="dms:Boolean"/>
      </xsd:simpleType>
    </xsd:element>
    <xsd:element name="Leidinggevende" ma:index="36" nillable="true" ma:displayName="Leidinggevende" ma:hidden="true" ma:list="UserInfo" ma:SharePointGroup="0" ma:internalName="Leidinggevend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bieden_x0020_aan_x0020_leidinggevende" ma:index="37" nillable="true" ma:displayName="Aanbieden aan leidinggevende" ma:default="0" ma:description="Zorg dat het document is afgesloten." ma:hidden="true" ma:internalName="Aanbieden_x0020_aan_x0020_leidinggevend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a5ac0f-0492-40d6-95a9-b62cb6daa001" elementFormDefault="qualified">
    <xsd:import namespace="http://schemas.microsoft.com/office/2006/documentManagement/types"/>
    <xsd:import namespace="http://schemas.microsoft.com/office/infopath/2007/PartnerControls"/>
    <xsd:element name="_dlc_DocIdUrl" ma:index="8"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_dlc_DocId" ma:index="27" nillable="true" ma:displayName="Waarde van de document-id" ma:description="De waarde van de document-id die aan dit item is toegewezen."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e4d6d-094b-41b2-aec9-93017440e3ae" elementFormDefault="qualified">
    <xsd:import namespace="http://schemas.microsoft.com/office/2006/documentManagement/types"/>
    <xsd:import namespace="http://schemas.microsoft.com/office/infopath/2007/PartnerControls"/>
    <xsd:element name="Datumvanoverleg" ma:index="11" nillable="true" ma:displayName="Datum van overleg" ma:description="Directiesecretariaat voegt deze datum toe als het stuk op de agenda staat. " ma:format="DateOnly" ma:internalName="Datumvanoverleg" ma:readOnly="false">
      <xsd:simpleType>
        <xsd:restriction base="dms:DateTime"/>
      </xsd:simpleType>
    </xsd:element>
    <xsd:element name="_Flow_SignoffStatus" ma:index="35" nillable="true" ma:displayName="Afmeldingsstatus" ma:hidden="true" ma:internalName="Afmeldings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ncern_x0020_Controller xmlns="d1af9b61-3dc3-49bc-b0ba-acedfa7a2480">
      <UserInfo>
        <DisplayName>IJzendoorn-Kolenburg, Désirée van</DisplayName>
        <AccountId>46</AccountId>
        <AccountType/>
      </UserInfo>
    </Concern_x0020_Controller>
    <Aanbiedingsmail_x0020_verstuurd xmlns="d1af9b61-3dc3-49bc-b0ba-acedfa7a2480">false</Aanbiedingsmail_x0020_verstuurd>
    <Concern_x0020_Adviseur_x0020_Akkoord xmlns="d1af9b61-3dc3-49bc-b0ba-acedfa7a2480">false</Concern_x0020_Adviseur_x0020_Akkoord>
    <Sectordirecteur xmlns="d1af9b61-3dc3-49bc-b0ba-acedfa7a2480">
      <UserInfo>
        <DisplayName>Hendrix, Nicole</DisplayName>
        <AccountId>51</AccountId>
        <AccountType/>
      </UserInfo>
    </Sectordirecteur>
    <Concern_x0020_Controller_x0020_Akkoord xmlns="d1af9b61-3dc3-49bc-b0ba-acedfa7a2480">false</Concern_x0020_Controller_x0020_Akkoord>
    <Indiener xmlns="d1af9b61-3dc3-49bc-b0ba-acedfa7a2480">
      <UserInfo>
        <DisplayName>Linden, Stefan van der</DisplayName>
        <AccountId>122</AccountId>
        <AccountType/>
      </UserInfo>
    </Indiener>
    <Strategisch_x0020_Adviseur_x0020_Akkoord xmlns="d1af9b61-3dc3-49bc-b0ba-acedfa7a2480">false</Strategisch_x0020_Adviseur_x0020_Akkoord>
    <_dlc_DocIdPersistId xmlns="00a5ac0f-0492-40d6-95a9-b62cb6daa001" xsi:nil="true"/>
    <Leidinggevende xmlns="d1af9b61-3dc3-49bc-b0ba-acedfa7a2480">
      <UserInfo>
        <DisplayName>IJzendoorn-Kolenburg, Désirée van</DisplayName>
        <AccountId>46</AccountId>
        <AccountType/>
      </UserInfo>
    </Leidinggevende>
    <Leidinggevende_x0020_akkoord xmlns="d1af9b61-3dc3-49bc-b0ba-acedfa7a2480">false</Leidinggevende_x0020_akkoord>
    <_dlc_DocId xmlns="00a5ac0f-0492-40d6-95a9-b62cb6daa001">WBL-1581137097-1674</_dlc_DocId>
    <Opnieuw_x0020_aanbieden_x0020_sectordirecteur xmlns="d1af9b61-3dc3-49bc-b0ba-acedfa7a2480">false</Opnieuw_x0020_aanbieden_x0020_sectordirecteur>
    <Aanbiedingsmail_x0020_sectordirecteur_x0020_verstuurd xmlns="d1af9b61-3dc3-49bc-b0ba-acedfa7a2480">false</Aanbiedingsmail_x0020_sectordirecteur_x0020_verstuurd>
    <Concern_x0020_Jurist xmlns="d1af9b61-3dc3-49bc-b0ba-acedfa7a2480">
      <UserInfo>
        <DisplayName>Meegdes, Kevin</DisplayName>
        <AccountId>50</AccountId>
        <AccountType/>
      </UserInfo>
    </Concern_x0020_Jurist>
    <Concern_x0020_Jurist_x0020_Akkoord xmlns="d1af9b61-3dc3-49bc-b0ba-acedfa7a2480">false</Concern_x0020_Jurist_x0020_Akkoord>
    <Aanbieden_x0020_ter_x0020_goedkeuring xmlns="d1af9b61-3dc3-49bc-b0ba-acedfa7a2480">false</Aanbieden_x0020_ter_x0020_goedkeuring>
    <Aanbieden_x0020_aan_x0020_leidinggevende xmlns="d1af9b61-3dc3-49bc-b0ba-acedfa7a2480">false</Aanbieden_x0020_aan_x0020_leidinggevende>
    <Opnieuw_x0020_aanbieden_x0020_leidinggevende xmlns="d1af9b61-3dc3-49bc-b0ba-acedfa7a2480">false</Opnieuw_x0020_aanbieden_x0020_leidinggevende>
    <Inhoudsdeskundige xmlns="d1af9b61-3dc3-49bc-b0ba-acedfa7a2480">
      <UserInfo>
        <DisplayName>Schoenmakers, Maurice</DisplayName>
        <AccountId>85</AccountId>
        <AccountType/>
      </UserInfo>
    </Inhoudsdeskundige>
    <Opnieuw_x0020_aanbieden xmlns="d1af9b61-3dc3-49bc-b0ba-acedfa7a2480">false</Opnieuw_x0020_aanbieden>
    <_dlc_DocIdUrl xmlns="00a5ac0f-0492-40d6-95a9-b62cb6daa001">
      <Url>https://wblnl.sharepoint.com/sites/DT/_layouts/15/DocIdRedir.aspx?ID=WBL-1581137097-1674</Url>
      <Description>WBL-1581137097-1674</Description>
    </_dlc_DocIdUrl>
    <Opmerkingen_x0020_goedkeuring xmlns="d1af9b61-3dc3-49bc-b0ba-acedfa7a2480" xsi:nil="true"/>
    <Aanbiedingsmail_x0020_leidinggevende_x0020_verstuurd xmlns="d1af9b61-3dc3-49bc-b0ba-acedfa7a2480">false</Aanbiedingsmail_x0020_leidinggevende_x0020_verstuurd>
    <Corncern_x0020_Adviseur xmlns="d1af9b61-3dc3-49bc-b0ba-acedfa7a2480">
      <UserInfo>
        <DisplayName>Janssen, Marcel</DisplayName>
        <AccountId>48</AccountId>
        <AccountType/>
      </UserInfo>
    </Corncern_x0020_Adviseur>
    <Strategisch_x0020_Adviseur xmlns="d1af9b61-3dc3-49bc-b0ba-acedfa7a2480">
      <UserInfo>
        <DisplayName>Janssen, Roger</DisplayName>
        <AccountId>49</AccountId>
        <AccountType/>
      </UserInfo>
    </Strategisch_x0020_Adviseur>
    <Sectordirecteur_x0020_Akkoord xmlns="d1af9b61-3dc3-49bc-b0ba-acedfa7a2480">false</Sectordirecteur_x0020_Akkoord>
    <Aanbieden_x0020_aan_x0020_sectordirecteur xmlns="d1af9b61-3dc3-49bc-b0ba-acedfa7a2480">false</Aanbieden_x0020_aan_x0020_sectordirecteur>
    <BedoeldVoorWelkOverleg xmlns="d1af9b61-3dc3-49bc-b0ba-acedfa7a2480">AB</BedoeldVoorWelkOverleg>
    <Datumvanoverleg xmlns="b90e4d6d-094b-41b2-aec9-93017440e3ae" xsi:nil="true"/>
    <_Flow_SignoffStatus xmlns="b90e4d6d-094b-41b2-aec9-93017440e3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0A8FD-2A27-4DE8-83E4-A85E65CE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9b61-3dc3-49bc-b0ba-acedfa7a2480"/>
    <ds:schemaRef ds:uri="00a5ac0f-0492-40d6-95a9-b62cb6daa001"/>
    <ds:schemaRef ds:uri="b90e4d6d-094b-41b2-aec9-93017440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D9EF3-FE25-4E05-A0BB-A05AD403A776}">
  <ds:schemaRefs>
    <ds:schemaRef ds:uri="http://schemas.microsoft.com/sharepoint/events"/>
  </ds:schemaRefs>
</ds:datastoreItem>
</file>

<file path=customXml/itemProps3.xml><?xml version="1.0" encoding="utf-8"?>
<ds:datastoreItem xmlns:ds="http://schemas.openxmlformats.org/officeDocument/2006/customXml" ds:itemID="{83340396-EBD6-45E1-A4B2-02439C8DD734}">
  <ds:schemaRefs>
    <ds:schemaRef ds:uri="http://schemas.microsoft.com/office/2006/metadata/properties"/>
    <ds:schemaRef ds:uri="http://schemas.microsoft.com/office/infopath/2007/PartnerControls"/>
    <ds:schemaRef ds:uri="d1af9b61-3dc3-49bc-b0ba-acedfa7a2480"/>
    <ds:schemaRef ds:uri="00a5ac0f-0492-40d6-95a9-b62cb6daa001"/>
    <ds:schemaRef ds:uri="b90e4d6d-094b-41b2-aec9-93017440e3ae"/>
  </ds:schemaRefs>
</ds:datastoreItem>
</file>

<file path=customXml/itemProps4.xml><?xml version="1.0" encoding="utf-8"?>
<ds:datastoreItem xmlns:ds="http://schemas.openxmlformats.org/officeDocument/2006/customXml" ds:itemID="{F7762473-5546-48B4-BBC7-DF4F2DDA211A}">
  <ds:schemaRefs>
    <ds:schemaRef ds:uri="http://schemas.openxmlformats.org/officeDocument/2006/bibliography"/>
  </ds:schemaRefs>
</ds:datastoreItem>
</file>

<file path=customXml/itemProps5.xml><?xml version="1.0" encoding="utf-8"?>
<ds:datastoreItem xmlns:ds="http://schemas.openxmlformats.org/officeDocument/2006/customXml" ds:itemID="{8E75BA8E-F02D-4193-A880-CC2EA6B4E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Verlenging contract BDO Audit &amp; Assurance BV voor de accountantscontrole van het dienstjaar 2024</dc:title>
  <dc:subject/>
  <dc:creator>Jacobs, Geert</dc:creator>
  <cp:keywords/>
  <dc:description/>
  <cp:lastModifiedBy>Schurkens, Sandra</cp:lastModifiedBy>
  <cp:revision>5</cp:revision>
  <dcterms:created xsi:type="dcterms:W3CDTF">2024-03-11T14:04:00Z</dcterms:created>
  <dcterms:modified xsi:type="dcterms:W3CDTF">2024-04-08T10:43:00Z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0x0101002F2AD73F3CCCB7428A8081B4ED383DD600229F679528DB5043AC4FB3A37774149B</vt:lpwstr>
  </property>
  <property fmtid="{D5CDD505-2E9C-101B-9397-08002B2CF9AE}" pid="3" name="_dlc_DocIdItemGuid">
    <vt:lpwstr>de58739b-3f18-4b3d-bc4d-da728bb22d6b</vt:lpwstr>
  </property>
  <property fmtid="{D5CDD505-2E9C-101B-9397-08002B2CF9AE}" pid="4" name="SharedWithUsers">
    <vt:lpwstr>64;#Hoven, Kevin van den;#511;#Hout, Frank van</vt:lpwstr>
  </property>
  <property fmtid="{D5CDD505-2E9C-101B-9397-08002B2CF9AE}" pid="5" name="_docset_NoMedatataSyncRequired">
    <vt:lpwstr>False</vt:lpwstr>
  </property>
</Properties>
</file>